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2CB99" w14:textId="3EB92A66" w:rsidR="00230DC1" w:rsidRPr="00166574" w:rsidRDefault="00230DC1" w:rsidP="00230DC1">
      <w:pPr>
        <w:spacing w:before="240" w:after="240" w:line="360" w:lineRule="auto"/>
        <w:jc w:val="both"/>
        <w:rPr>
          <w:color w:val="000000"/>
        </w:rPr>
      </w:pPr>
      <w:r>
        <w:rPr>
          <w:noProof/>
        </w:rPr>
        <mc:AlternateContent>
          <mc:Choice Requires="wps">
            <w:drawing>
              <wp:anchor distT="0" distB="0" distL="114300" distR="114300" simplePos="0" relativeHeight="251659264" behindDoc="0" locked="0" layoutInCell="1" allowOverlap="1" wp14:anchorId="1F486158" wp14:editId="0B9DC5C7">
                <wp:simplePos x="0" y="0"/>
                <wp:positionH relativeFrom="margin">
                  <wp:posOffset>-428625</wp:posOffset>
                </wp:positionH>
                <wp:positionV relativeFrom="paragraph">
                  <wp:posOffset>25400</wp:posOffset>
                </wp:positionV>
                <wp:extent cx="6267450" cy="24765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36CB42EA" w14:textId="77777777" w:rsidR="00230DC1" w:rsidRPr="001674A6" w:rsidRDefault="00230DC1" w:rsidP="009C6392">
                            <w:pPr>
                              <w:spacing w:before="100" w:beforeAutospacing="1"/>
                              <w:jc w:val="center"/>
                              <w:rPr>
                                <w:b/>
                                <w:bCs/>
                              </w:rPr>
                            </w:pPr>
                            <w:r>
                              <w:rPr>
                                <w:b/>
                                <w:bCs/>
                              </w:rPr>
                              <w:t>AVISO DE CONTRATAÇÃO DIRETA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F486158" id="_x0000_t202" coordsize="21600,21600" o:spt="202" path="m,l,21600r21600,l21600,xe">
                <v:stroke joinstyle="miter"/>
                <v:path gradientshapeok="t" o:connecttype="rect"/>
              </v:shapetype>
              <v:shape id="Caixa de Texto 2" o:spid="_x0000_s1026" type="#_x0000_t202" style="position:absolute;left:0;text-align:left;margin-left:-33.75pt;margin-top:2pt;width:493.5pt;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" fillcolor="#e7e6e6" stroked="f" strokeweight=".5pt">
                <v:textbox>
                  <w:txbxContent>
                    <w:p w14:paraId="36CB42EA" w14:textId="77777777" w:rsidR="00230DC1" w:rsidRPr="001674A6" w:rsidRDefault="00230DC1" w:rsidP="009C6392">
                      <w:pPr>
                        <w:spacing w:before="100" w:beforeAutospacing="1"/>
                        <w:jc w:val="center"/>
                        <w:rPr>
                          <w:b/>
                          <w:bCs/>
                        </w:rPr>
                      </w:pPr>
                      <w:r>
                        <w:rPr>
                          <w:b/>
                          <w:bCs/>
                        </w:rPr>
                        <w:t>AVISO DE CONTRATAÇÃO DIRETA</w:t>
                      </w:r>
                    </w:p>
                  </w:txbxContent>
                </v:textbox>
                <w10:wrap anchorx="margin"/>
              </v:shape>
            </w:pict>
          </mc:Fallback>
        </mc:AlternateContent>
      </w:r>
    </w:p>
    <w:p w14:paraId="67D97616" w14:textId="27599AAE" w:rsidR="00230DC1" w:rsidRPr="00A2180A" w:rsidRDefault="00230DC1" w:rsidP="000C6D3C">
      <w:pPr>
        <w:widowControl/>
        <w:suppressAutoHyphens w:val="0"/>
        <w:jc w:val="center"/>
        <w:rPr>
          <w:rFonts w:eastAsia="Times New Roman"/>
          <w:bCs/>
          <w:lang w:eastAsia="pt-BR"/>
        </w:rPr>
      </w:pPr>
      <w:r w:rsidRPr="00A2180A">
        <w:rPr>
          <w:rFonts w:eastAsia="Times New Roman"/>
          <w:bCs/>
          <w:lang w:eastAsia="pt-BR"/>
        </w:rPr>
        <w:t>AVISO DE DISPENSA ELETRÔNICA Nº</w:t>
      </w:r>
      <w:r>
        <w:rPr>
          <w:rFonts w:eastAsia="Times New Roman"/>
          <w:bCs/>
          <w:lang w:eastAsia="pt-BR"/>
        </w:rPr>
        <w:t xml:space="preserve"> 900</w:t>
      </w:r>
      <w:r w:rsidR="004962CA">
        <w:rPr>
          <w:rFonts w:eastAsia="Times New Roman"/>
          <w:bCs/>
          <w:lang w:eastAsia="pt-BR"/>
        </w:rPr>
        <w:t>01</w:t>
      </w:r>
      <w:r>
        <w:rPr>
          <w:rFonts w:eastAsia="Times New Roman"/>
          <w:bCs/>
          <w:lang w:eastAsia="pt-BR"/>
        </w:rPr>
        <w:t>/202</w:t>
      </w:r>
      <w:r w:rsidR="004962CA">
        <w:rPr>
          <w:rFonts w:eastAsia="Times New Roman"/>
          <w:bCs/>
          <w:lang w:eastAsia="pt-BR"/>
        </w:rPr>
        <w:t>6</w:t>
      </w:r>
    </w:p>
    <w:p w14:paraId="1C940B1A" w14:textId="2CB29DD8" w:rsidR="00230DC1" w:rsidRPr="00A2180A" w:rsidRDefault="00230DC1" w:rsidP="000C6D3C">
      <w:pPr>
        <w:widowControl/>
        <w:suppressAutoHyphens w:val="0"/>
        <w:jc w:val="center"/>
        <w:rPr>
          <w:rFonts w:eastAsia="Times New Roman"/>
          <w:bCs/>
          <w:lang w:eastAsia="pt-BR"/>
        </w:rPr>
      </w:pPr>
      <w:r w:rsidRPr="00A2180A">
        <w:rPr>
          <w:rFonts w:eastAsia="Times New Roman"/>
          <w:bCs/>
          <w:lang w:eastAsia="pt-BR"/>
        </w:rPr>
        <w:t>PROCESSO ADMINISTRATIVO N°</w:t>
      </w:r>
      <w:r>
        <w:rPr>
          <w:rFonts w:eastAsia="Times New Roman"/>
          <w:bCs/>
          <w:lang w:eastAsia="pt-BR"/>
        </w:rPr>
        <w:t xml:space="preserve"> 900</w:t>
      </w:r>
      <w:r w:rsidR="004962CA">
        <w:rPr>
          <w:rFonts w:eastAsia="Times New Roman"/>
          <w:bCs/>
          <w:lang w:eastAsia="pt-BR"/>
        </w:rPr>
        <w:t>01</w:t>
      </w:r>
      <w:r>
        <w:rPr>
          <w:rFonts w:eastAsia="Times New Roman"/>
          <w:bCs/>
          <w:lang w:eastAsia="pt-BR"/>
        </w:rPr>
        <w:t>/202</w:t>
      </w:r>
      <w:r w:rsidR="004962CA">
        <w:rPr>
          <w:rFonts w:eastAsia="Times New Roman"/>
          <w:bCs/>
          <w:lang w:eastAsia="pt-BR"/>
        </w:rPr>
        <w:t>6</w:t>
      </w:r>
    </w:p>
    <w:p w14:paraId="5E5E20FB" w14:textId="77777777" w:rsidR="00A14ADA" w:rsidRDefault="00A14ADA" w:rsidP="00230DC1">
      <w:pPr>
        <w:widowControl/>
        <w:suppressAutoHyphens w:val="0"/>
        <w:spacing w:before="120" w:after="120"/>
        <w:jc w:val="both"/>
        <w:rPr>
          <w:rFonts w:eastAsia="Times New Roman"/>
          <w:bCs/>
          <w:lang w:eastAsia="pt-BR"/>
        </w:rPr>
      </w:pPr>
    </w:p>
    <w:p w14:paraId="767AA781" w14:textId="709E26EE" w:rsidR="00230DC1" w:rsidRDefault="00230DC1" w:rsidP="00230DC1">
      <w:pPr>
        <w:widowControl/>
        <w:suppressAutoHyphens w:val="0"/>
        <w:spacing w:before="120" w:after="120"/>
        <w:jc w:val="both"/>
        <w:rPr>
          <w:rFonts w:eastAsia="Times New Roman"/>
          <w:bCs/>
          <w:lang w:eastAsia="pt-BR"/>
        </w:rPr>
      </w:pPr>
      <w:r w:rsidRPr="00A43F23">
        <w:rPr>
          <w:rFonts w:eastAsia="Times New Roman"/>
          <w:bCs/>
          <w:lang w:eastAsia="pt-BR"/>
        </w:rPr>
        <w:t xml:space="preserve">Torna-se público que o </w:t>
      </w:r>
      <w:r w:rsidRPr="00A43F23">
        <w:rPr>
          <w:rFonts w:eastAsia="Times New Roman"/>
          <w:b/>
          <w:lang w:eastAsia="pt-BR"/>
        </w:rPr>
        <w:t>CONSÓRCIO PÚBLICO DE SAÚDE DA MICRORREGIÃO DE CRATO - CPSMC</w:t>
      </w:r>
      <w:r w:rsidRPr="00A43F23">
        <w:rPr>
          <w:rFonts w:eastAsia="Times New Roman"/>
          <w:bCs/>
          <w:lang w:eastAsia="pt-BR"/>
        </w:rPr>
        <w:t xml:space="preserve">, por meio do Setor de Licitação, realizará Dispensa Eletrônica, com critério de julgamento </w:t>
      </w:r>
      <w:r w:rsidR="00496B9E" w:rsidRPr="00496B9E">
        <w:rPr>
          <w:rFonts w:eastAsia="Times New Roman"/>
          <w:b/>
          <w:lang w:eastAsia="pt-BR"/>
        </w:rPr>
        <w:t>MENOR PREÇO</w:t>
      </w:r>
      <w:r w:rsidRPr="00A43F23">
        <w:rPr>
          <w:rFonts w:eastAsia="Times New Roman"/>
          <w:bCs/>
          <w:lang w:eastAsia="pt-BR"/>
        </w:rPr>
        <w:t xml:space="preserve">, na hipótese do </w:t>
      </w:r>
      <w:r w:rsidRPr="009A0C14">
        <w:rPr>
          <w:rFonts w:eastAsia="Times New Roman"/>
          <w:bCs/>
          <w:lang w:eastAsia="pt-BR"/>
        </w:rPr>
        <w:t>art. 75, II, c/c §</w:t>
      </w:r>
      <w:r>
        <w:rPr>
          <w:rFonts w:eastAsia="Times New Roman"/>
          <w:bCs/>
          <w:lang w:eastAsia="pt-BR"/>
        </w:rPr>
        <w:t xml:space="preserve"> </w:t>
      </w:r>
      <w:r w:rsidRPr="009A0C14">
        <w:rPr>
          <w:rFonts w:eastAsia="Times New Roman"/>
          <w:bCs/>
          <w:lang w:eastAsia="pt-BR"/>
        </w:rPr>
        <w:t>2</w:t>
      </w:r>
      <w:r>
        <w:rPr>
          <w:rFonts w:eastAsia="Times New Roman"/>
          <w:bCs/>
          <w:lang w:eastAsia="pt-BR"/>
        </w:rPr>
        <w:t>º</w:t>
      </w:r>
      <w:r w:rsidRPr="009A0C14">
        <w:rPr>
          <w:rFonts w:eastAsia="Times New Roman"/>
          <w:bCs/>
          <w:lang w:eastAsia="pt-BR"/>
        </w:rPr>
        <w:t xml:space="preserve"> da Lei nº 14.133, de 1º de abril de 2021, na Resolução nº 06/2023 Consórcio Público de Saúde da Microrregião de Crato – CPSMC e no que couber na Instrução Normativa SEGES/ME n° 67/2021</w:t>
      </w:r>
      <w:r w:rsidRPr="00A43F23">
        <w:rPr>
          <w:rFonts w:eastAsia="Times New Roman"/>
          <w:bCs/>
          <w:lang w:eastAsia="pt-BR"/>
        </w:rPr>
        <w:t xml:space="preserve"> e demais legislação aplicável.</w:t>
      </w:r>
    </w:p>
    <w:p w14:paraId="5A78EF81" w14:textId="77777777" w:rsidR="00230DC1" w:rsidRDefault="00230DC1" w:rsidP="00230DC1">
      <w:pPr>
        <w:widowControl/>
        <w:suppressAutoHyphens w:val="0"/>
        <w:spacing w:before="120" w:after="120"/>
        <w:jc w:val="both"/>
        <w:rPr>
          <w:rFonts w:eastAsia="Times New Roman"/>
          <w:bCs/>
          <w:lang w:eastAsia="pt-BR"/>
        </w:rPr>
      </w:pPr>
    </w:p>
    <w:p w14:paraId="5288CDBB" w14:textId="77777777" w:rsidR="00230DC1" w:rsidRDefault="00230DC1" w:rsidP="00230DC1">
      <w:pPr>
        <w:widowControl/>
        <w:suppressAutoHyphens w:val="0"/>
        <w:spacing w:line="360" w:lineRule="auto"/>
        <w:jc w:val="both"/>
        <w:rPr>
          <w:rFonts w:eastAsia="Times New Roman"/>
          <w:bCs/>
          <w:lang w:eastAsia="pt-BR"/>
        </w:rPr>
      </w:pPr>
      <w:r>
        <w:rPr>
          <w:rFonts w:eastAsia="Times New Roman"/>
          <w:bCs/>
          <w:lang w:eastAsia="pt-BR"/>
        </w:rPr>
        <w:t>UASG: 929532</w:t>
      </w:r>
    </w:p>
    <w:p w14:paraId="654970E6" w14:textId="5B7FECB8" w:rsidR="00230DC1" w:rsidRPr="00B4192B" w:rsidRDefault="00230DC1" w:rsidP="00230DC1">
      <w:pPr>
        <w:widowControl/>
        <w:suppressAutoHyphens w:val="0"/>
        <w:spacing w:line="360" w:lineRule="auto"/>
        <w:jc w:val="both"/>
        <w:rPr>
          <w:rFonts w:eastAsia="Times New Roman"/>
          <w:bCs/>
          <w:lang w:eastAsia="pt-BR"/>
        </w:rPr>
      </w:pPr>
      <w:r w:rsidRPr="00B4192B">
        <w:rPr>
          <w:rFonts w:eastAsia="Times New Roman"/>
          <w:bCs/>
          <w:lang w:eastAsia="pt-BR"/>
        </w:rPr>
        <w:t>Data da sessão:</w:t>
      </w:r>
      <w:r>
        <w:rPr>
          <w:rFonts w:eastAsia="Times New Roman"/>
          <w:bCs/>
          <w:lang w:eastAsia="pt-BR"/>
        </w:rPr>
        <w:t xml:space="preserve"> </w:t>
      </w:r>
      <w:r w:rsidR="001C2C67">
        <w:rPr>
          <w:rFonts w:eastAsia="Times New Roman"/>
          <w:bCs/>
          <w:lang w:eastAsia="pt-BR"/>
        </w:rPr>
        <w:t>19</w:t>
      </w:r>
      <w:r>
        <w:rPr>
          <w:rFonts w:eastAsia="Times New Roman"/>
          <w:bCs/>
          <w:lang w:eastAsia="pt-BR"/>
        </w:rPr>
        <w:t>/</w:t>
      </w:r>
      <w:r w:rsidR="001C2C67">
        <w:rPr>
          <w:rFonts w:eastAsia="Times New Roman"/>
          <w:bCs/>
          <w:lang w:eastAsia="pt-BR"/>
        </w:rPr>
        <w:t>01</w:t>
      </w:r>
      <w:r>
        <w:rPr>
          <w:rFonts w:eastAsia="Times New Roman"/>
          <w:bCs/>
          <w:lang w:eastAsia="pt-BR"/>
        </w:rPr>
        <w:t>/</w:t>
      </w:r>
      <w:r w:rsidR="001C2C67">
        <w:rPr>
          <w:rFonts w:eastAsia="Times New Roman"/>
          <w:bCs/>
          <w:lang w:eastAsia="pt-BR"/>
        </w:rPr>
        <w:t>2026</w:t>
      </w:r>
    </w:p>
    <w:p w14:paraId="00461B0E" w14:textId="1FCB3F6D" w:rsidR="00230DC1" w:rsidRPr="00B4192B" w:rsidRDefault="00230DC1" w:rsidP="00230DC1">
      <w:pPr>
        <w:widowControl/>
        <w:suppressAutoHyphens w:val="0"/>
        <w:spacing w:line="360" w:lineRule="auto"/>
        <w:jc w:val="both"/>
        <w:rPr>
          <w:rFonts w:eastAsia="Times New Roman"/>
          <w:bCs/>
          <w:lang w:eastAsia="pt-BR"/>
        </w:rPr>
      </w:pPr>
      <w:r w:rsidRPr="00B4192B">
        <w:rPr>
          <w:rFonts w:eastAsia="Times New Roman"/>
          <w:bCs/>
          <w:lang w:eastAsia="pt-BR"/>
        </w:rPr>
        <w:t xml:space="preserve">Horário da Fase de Lances: </w:t>
      </w:r>
      <w:r w:rsidR="001C2C67">
        <w:rPr>
          <w:rFonts w:eastAsia="Times New Roman"/>
          <w:bCs/>
          <w:lang w:eastAsia="pt-BR"/>
        </w:rPr>
        <w:t>08h</w:t>
      </w:r>
      <w:r w:rsidRPr="00B4192B">
        <w:rPr>
          <w:rFonts w:eastAsia="Times New Roman"/>
          <w:bCs/>
          <w:lang w:eastAsia="pt-BR"/>
        </w:rPr>
        <w:t>:</w:t>
      </w:r>
      <w:r w:rsidR="001C2C67">
        <w:rPr>
          <w:rFonts w:eastAsia="Times New Roman"/>
          <w:bCs/>
          <w:lang w:eastAsia="pt-BR"/>
        </w:rPr>
        <w:t>00min</w:t>
      </w:r>
      <w:r w:rsidRPr="00B4192B">
        <w:rPr>
          <w:rFonts w:eastAsia="Times New Roman"/>
          <w:bCs/>
          <w:lang w:eastAsia="pt-BR"/>
        </w:rPr>
        <w:t xml:space="preserve"> às </w:t>
      </w:r>
      <w:r w:rsidR="001C2C67">
        <w:rPr>
          <w:rFonts w:eastAsia="Times New Roman"/>
          <w:bCs/>
          <w:lang w:eastAsia="pt-BR"/>
        </w:rPr>
        <w:t>14h</w:t>
      </w:r>
      <w:r w:rsidRPr="00B4192B">
        <w:rPr>
          <w:rFonts w:eastAsia="Times New Roman"/>
          <w:bCs/>
          <w:lang w:eastAsia="pt-BR"/>
        </w:rPr>
        <w:t>:</w:t>
      </w:r>
      <w:r w:rsidR="001C2C67">
        <w:rPr>
          <w:rFonts w:eastAsia="Times New Roman"/>
          <w:bCs/>
          <w:lang w:eastAsia="pt-BR"/>
        </w:rPr>
        <w:t>00min</w:t>
      </w:r>
    </w:p>
    <w:p w14:paraId="35FC572A" w14:textId="77777777" w:rsidR="00230DC1" w:rsidRPr="00B4192B" w:rsidRDefault="00230DC1" w:rsidP="00230DC1">
      <w:pPr>
        <w:widowControl/>
        <w:suppressAutoHyphens w:val="0"/>
        <w:spacing w:line="360" w:lineRule="auto"/>
        <w:jc w:val="both"/>
        <w:rPr>
          <w:rFonts w:eastAsia="Times New Roman"/>
          <w:bCs/>
          <w:lang w:eastAsia="pt-BR"/>
        </w:rPr>
      </w:pPr>
      <w:r>
        <w:rPr>
          <w:rFonts w:eastAsia="Times New Roman"/>
          <w:bCs/>
          <w:lang w:eastAsia="pt-BR"/>
        </w:rPr>
        <w:t xml:space="preserve">E-mail do Setor de Licitação: </w:t>
      </w:r>
      <w:hyperlink r:id="rId8" w:history="1">
        <w:r w:rsidRPr="005148D4">
          <w:rPr>
            <w:rStyle w:val="Hyperlink"/>
            <w:rFonts w:eastAsia="Times New Roman"/>
            <w:bCs/>
            <w:lang w:eastAsia="pt-BR"/>
          </w:rPr>
          <w:t>cpsmc.licitacoes@gmail.com</w:t>
        </w:r>
      </w:hyperlink>
      <w:r>
        <w:rPr>
          <w:rFonts w:eastAsia="Times New Roman"/>
          <w:bCs/>
          <w:lang w:eastAsia="pt-BR"/>
        </w:rPr>
        <w:t xml:space="preserve"> </w:t>
      </w:r>
    </w:p>
    <w:p w14:paraId="2CA8B42F" w14:textId="41C4842F" w:rsidR="00230DC1" w:rsidRPr="009D3D1F" w:rsidRDefault="00230DC1" w:rsidP="00230DC1">
      <w:pPr>
        <w:widowControl/>
        <w:suppressAutoHyphens w:val="0"/>
        <w:spacing w:line="360" w:lineRule="auto"/>
        <w:jc w:val="both"/>
      </w:pPr>
      <w:r w:rsidRPr="009D3D1F">
        <w:rPr>
          <w:rFonts w:eastAsia="Times New Roman"/>
          <w:bCs/>
          <w:lang w:eastAsia="pt-BR"/>
        </w:rPr>
        <w:t>Endereço E</w:t>
      </w:r>
      <w:r>
        <w:rPr>
          <w:rFonts w:eastAsia="Times New Roman"/>
          <w:bCs/>
          <w:lang w:eastAsia="pt-BR"/>
        </w:rPr>
        <w:t>letrônico da Dispensa</w:t>
      </w:r>
      <w:r w:rsidRPr="009D3D1F">
        <w:rPr>
          <w:rFonts w:eastAsia="Times New Roman"/>
          <w:bCs/>
          <w:lang w:eastAsia="pt-BR"/>
        </w:rPr>
        <w:t xml:space="preserve">: </w:t>
      </w:r>
      <w:hyperlink r:id="rId9" w:history="1">
        <w:r w:rsidRPr="009D3D1F">
          <w:rPr>
            <w:rStyle w:val="Hyperlink"/>
          </w:rPr>
          <w:t>www.gov.br/compras</w:t>
        </w:r>
      </w:hyperlink>
      <w:r w:rsidRPr="009D3D1F">
        <w:t xml:space="preserve">    </w:t>
      </w:r>
    </w:p>
    <w:p w14:paraId="176D3C03" w14:textId="3BB8D9C5" w:rsidR="00230DC1" w:rsidRDefault="00230DC1" w:rsidP="009C6392">
      <w:pPr>
        <w:widowControl/>
        <w:suppressAutoHyphens w:val="0"/>
        <w:spacing w:line="360" w:lineRule="auto"/>
        <w:jc w:val="both"/>
        <w:rPr>
          <w:rFonts w:eastAsia="Times New Roman"/>
          <w:bCs/>
          <w:lang w:eastAsia="pt-BR"/>
        </w:rPr>
      </w:pPr>
      <w:r>
        <w:rPr>
          <w:rFonts w:eastAsia="Times New Roman"/>
          <w:bCs/>
          <w:lang w:eastAsia="pt-BR"/>
        </w:rPr>
        <w:t xml:space="preserve">Tempo de Referência: </w:t>
      </w:r>
      <w:r w:rsidRPr="00DC11DF">
        <w:rPr>
          <w:rFonts w:eastAsia="Times New Roman"/>
          <w:bCs/>
          <w:lang w:eastAsia="pt-BR"/>
        </w:rPr>
        <w:t>Para todas as referências de tempo utilizadas pelo sistema</w:t>
      </w:r>
      <w:r>
        <w:rPr>
          <w:rFonts w:eastAsia="Times New Roman"/>
          <w:bCs/>
          <w:lang w:eastAsia="pt-BR"/>
        </w:rPr>
        <w:t xml:space="preserve"> </w:t>
      </w:r>
      <w:r w:rsidRPr="00DC11DF">
        <w:rPr>
          <w:rFonts w:eastAsia="Times New Roman"/>
          <w:bCs/>
          <w:lang w:eastAsia="pt-BR"/>
        </w:rPr>
        <w:t>será observado o horário de Brasília/DF.</w:t>
      </w:r>
    </w:p>
    <w:p w14:paraId="54A41076" w14:textId="77777777" w:rsidR="00230DC1" w:rsidRPr="00564628" w:rsidRDefault="00230DC1" w:rsidP="00230DC1">
      <w:pPr>
        <w:widowControl/>
        <w:suppressAutoHyphens w:val="0"/>
        <w:spacing w:before="240" w:after="240"/>
        <w:jc w:val="both"/>
        <w:rPr>
          <w:rFonts w:eastAsia="Times New Roman"/>
          <w:b/>
          <w:lang w:eastAsia="pt-BR"/>
        </w:rPr>
      </w:pPr>
      <w:r w:rsidRPr="00564628">
        <w:rPr>
          <w:rFonts w:eastAsia="Times New Roman"/>
          <w:b/>
          <w:lang w:eastAsia="pt-BR"/>
        </w:rPr>
        <w:t xml:space="preserve">1. OBJETO DA CONTRATAÇÃO </w:t>
      </w:r>
    </w:p>
    <w:p w14:paraId="7D04CC0F" w14:textId="7C011599" w:rsidR="00067164" w:rsidRDefault="00230DC1" w:rsidP="00230DC1">
      <w:pPr>
        <w:spacing w:before="240" w:after="240"/>
        <w:jc w:val="both"/>
      </w:pPr>
      <w:r w:rsidRPr="00564628">
        <w:rPr>
          <w:rFonts w:eastAsia="Times New Roman"/>
          <w:b/>
          <w:lang w:eastAsia="pt-BR"/>
        </w:rPr>
        <w:t>1.1.</w:t>
      </w:r>
      <w:r>
        <w:rPr>
          <w:rFonts w:eastAsia="Times New Roman"/>
          <w:bCs/>
          <w:lang w:eastAsia="pt-BR"/>
        </w:rPr>
        <w:t xml:space="preserve"> </w:t>
      </w:r>
      <w:r w:rsidRPr="00A87415">
        <w:rPr>
          <w:rFonts w:eastAsia="Times New Roman"/>
          <w:bCs/>
          <w:lang w:eastAsia="pt-BR"/>
        </w:rPr>
        <w:t>O objeto</w:t>
      </w:r>
      <w:r w:rsidR="009C6392">
        <w:rPr>
          <w:rFonts w:eastAsia="Times New Roman"/>
          <w:bCs/>
          <w:lang w:eastAsia="pt-BR"/>
        </w:rPr>
        <w:t xml:space="preserve"> é</w:t>
      </w:r>
      <w:bookmarkStart w:id="0" w:name="_Hlk203116929"/>
      <w:bookmarkStart w:id="1" w:name="_Hlk197590110"/>
      <w:r w:rsidR="00050220">
        <w:rPr>
          <w:rFonts w:eastAsia="Times New Roman"/>
          <w:bCs/>
          <w:lang w:eastAsia="pt-BR"/>
        </w:rPr>
        <w:t xml:space="preserve"> </w:t>
      </w:r>
      <w:bookmarkStart w:id="2" w:name="_Hlk214976281"/>
      <w:bookmarkEnd w:id="0"/>
      <w:r w:rsidR="00CE6C25" w:rsidRPr="00CE6C25">
        <w:rPr>
          <w:rFonts w:eastAsia="Times New Roman" w:cs="Times New Roman"/>
          <w:color w:val="000000"/>
          <w:lang w:eastAsia="pt-BR"/>
        </w:rPr>
        <w:t>Registro de preços visando futura e eventual contratação de empresa especializada no fornecimento de oxigênio medicinal e óxido nitroso medicinal, incluindo recarga, transporte, disponibilização de cilindros em regime de comodato e demais serviços acessórios necessários ao atendimento das unidades de saúde gerenciadas pelo Consórcio Público de Saúde da Microrregião de Crato – CPSMC</w:t>
      </w:r>
      <w:r w:rsidR="0000735F">
        <w:t>,</w:t>
      </w:r>
      <w:r>
        <w:t xml:space="preserve"> </w:t>
      </w:r>
      <w:r w:rsidR="0000735F">
        <w:rPr>
          <w:rFonts w:eastAsia="Times New Roman"/>
          <w:bCs/>
          <w:lang w:eastAsia="pt-BR"/>
        </w:rPr>
        <w:t>c</w:t>
      </w:r>
      <w:r w:rsidRPr="00564628">
        <w:rPr>
          <w:rFonts w:eastAsia="Times New Roman"/>
          <w:bCs/>
          <w:lang w:eastAsia="pt-BR"/>
        </w:rPr>
        <w:t>onforme condições, quantidades e exigências estabelecidas neste Aviso de Contratação Direta e seus anexos.</w:t>
      </w:r>
    </w:p>
    <w:bookmarkEnd w:id="1"/>
    <w:bookmarkEnd w:id="2"/>
    <w:p w14:paraId="10E31C17" w14:textId="78FCF67D" w:rsidR="008D2E45" w:rsidRDefault="008D2E45" w:rsidP="00230DC1">
      <w:pPr>
        <w:spacing w:before="240" w:after="240"/>
        <w:jc w:val="both"/>
        <w:rPr>
          <w:rFonts w:eastAsia="Times New Roman"/>
          <w:bCs/>
          <w:lang w:eastAsia="pt-BR"/>
        </w:rPr>
      </w:pPr>
      <w:r w:rsidRPr="008D2E45">
        <w:rPr>
          <w:rFonts w:eastAsia="Times New Roman"/>
          <w:b/>
          <w:lang w:eastAsia="pt-BR"/>
        </w:rPr>
        <w:t>1.</w:t>
      </w:r>
      <w:r w:rsidR="001C1DE6">
        <w:rPr>
          <w:rFonts w:eastAsia="Times New Roman"/>
          <w:b/>
          <w:lang w:eastAsia="pt-BR"/>
        </w:rPr>
        <w:t>2</w:t>
      </w:r>
      <w:r w:rsidRPr="008D2E45">
        <w:rPr>
          <w:rFonts w:eastAsia="Times New Roman"/>
          <w:b/>
          <w:lang w:eastAsia="pt-BR"/>
        </w:rPr>
        <w:t>.</w:t>
      </w:r>
      <w:r>
        <w:rPr>
          <w:rFonts w:eastAsia="Times New Roman"/>
          <w:bCs/>
          <w:lang w:eastAsia="pt-BR"/>
        </w:rPr>
        <w:t xml:space="preserve"> </w:t>
      </w:r>
      <w:r w:rsidRPr="008D2E45">
        <w:rPr>
          <w:rFonts w:eastAsia="Times New Roman"/>
          <w:bCs/>
          <w:lang w:eastAsia="pt-BR"/>
        </w:rPr>
        <w:t>A presente contratação direta será processada mediante Sistema de Registro de Preços, não gerando obrigação imediata de contratação, sendo as aquisições formalizadas conforme a necessidade da Administração, nos limites do valor estimado.</w:t>
      </w:r>
    </w:p>
    <w:p w14:paraId="48F78F99" w14:textId="6EDA2A4B" w:rsidR="001C1DE6" w:rsidRPr="00067164" w:rsidRDefault="001C1DE6" w:rsidP="00230DC1">
      <w:pPr>
        <w:spacing w:before="240" w:after="240"/>
        <w:jc w:val="both"/>
      </w:pPr>
      <w:r w:rsidRPr="001C1DE6">
        <w:rPr>
          <w:b/>
          <w:bCs/>
        </w:rPr>
        <w:t>1.</w:t>
      </w:r>
      <w:r>
        <w:rPr>
          <w:b/>
          <w:bCs/>
        </w:rPr>
        <w:t>3</w:t>
      </w:r>
      <w:r w:rsidRPr="001C1DE6">
        <w:rPr>
          <w:b/>
          <w:bCs/>
        </w:rPr>
        <w:t>.</w:t>
      </w:r>
      <w:r w:rsidRPr="001C1DE6">
        <w:t xml:space="preserve"> Em caso de discordância existente entre as especificações do objeto descritas no Sistema e as constantes no Termo de Referência, prevalecerão as descrições no Termo de Referência.</w:t>
      </w:r>
    </w:p>
    <w:p w14:paraId="3CBCBA88" w14:textId="237264C3" w:rsidR="00230DC1" w:rsidRPr="00DC11DF" w:rsidRDefault="00230DC1" w:rsidP="00230DC1">
      <w:pPr>
        <w:spacing w:before="240" w:after="240"/>
        <w:jc w:val="both"/>
        <w:rPr>
          <w:rFonts w:eastAsia="Times New Roman"/>
          <w:b/>
          <w:bCs/>
          <w:lang w:eastAsia="pt-BR"/>
        </w:rPr>
      </w:pPr>
      <w:r w:rsidRPr="00DC11DF">
        <w:rPr>
          <w:rFonts w:eastAsia="Times New Roman"/>
          <w:b/>
          <w:bCs/>
          <w:lang w:eastAsia="pt-BR"/>
        </w:rPr>
        <w:t>2. DO CRITÉRIO DE JULGAMENTO</w:t>
      </w:r>
    </w:p>
    <w:p w14:paraId="2F4CBFC2" w14:textId="08598779" w:rsidR="00230DC1" w:rsidRDefault="00230DC1" w:rsidP="00230DC1">
      <w:pPr>
        <w:widowControl/>
        <w:suppressAutoHyphens w:val="0"/>
        <w:spacing w:before="240" w:after="240"/>
        <w:jc w:val="both"/>
        <w:rPr>
          <w:rFonts w:eastAsia="Times New Roman"/>
          <w:b/>
          <w:bCs/>
          <w:lang w:eastAsia="pt-BR"/>
        </w:rPr>
      </w:pPr>
      <w:r>
        <w:rPr>
          <w:rFonts w:eastAsia="Times New Roman"/>
          <w:b/>
          <w:bCs/>
          <w:lang w:eastAsia="pt-BR"/>
        </w:rPr>
        <w:t>2</w:t>
      </w:r>
      <w:r w:rsidRPr="00437C07">
        <w:rPr>
          <w:rFonts w:eastAsia="Times New Roman"/>
          <w:b/>
          <w:bCs/>
          <w:lang w:eastAsia="pt-BR"/>
        </w:rPr>
        <w:t xml:space="preserve">.1. </w:t>
      </w:r>
      <w:r w:rsidRPr="00230DC1">
        <w:rPr>
          <w:rFonts w:eastAsia="Times New Roman"/>
          <w:bCs/>
          <w:lang w:eastAsia="pt-BR"/>
        </w:rPr>
        <w:t xml:space="preserve">O critério de julgamento adotado será </w:t>
      </w:r>
      <w:r w:rsidRPr="00363F10">
        <w:rPr>
          <w:rFonts w:eastAsia="Times New Roman"/>
          <w:bCs/>
          <w:lang w:eastAsia="pt-BR"/>
        </w:rPr>
        <w:t xml:space="preserve">o </w:t>
      </w:r>
      <w:r w:rsidR="00496B9E" w:rsidRPr="00496B9E">
        <w:rPr>
          <w:rFonts w:eastAsia="Times New Roman"/>
          <w:b/>
          <w:bCs/>
          <w:lang w:eastAsia="pt-BR"/>
        </w:rPr>
        <w:t>MENOR PREÇO</w:t>
      </w:r>
      <w:r w:rsidR="004962CA">
        <w:rPr>
          <w:rFonts w:eastAsia="Times New Roman"/>
          <w:b/>
          <w:bCs/>
          <w:lang w:eastAsia="pt-BR"/>
        </w:rPr>
        <w:t xml:space="preserve"> POR GRUPO ÚNICO</w:t>
      </w:r>
      <w:r w:rsidRPr="00230DC1">
        <w:rPr>
          <w:rFonts w:eastAsia="Times New Roman"/>
          <w:bCs/>
          <w:lang w:eastAsia="pt-BR"/>
        </w:rPr>
        <w:t>, observadas as exigências contidas neste Aviso de Contratação Direta e seus Anexos quanto às especificações do objeto.</w:t>
      </w:r>
    </w:p>
    <w:p w14:paraId="4736FC1B" w14:textId="47EA9093" w:rsidR="00230DC1" w:rsidRDefault="00230DC1" w:rsidP="00230DC1">
      <w:pPr>
        <w:spacing w:before="240" w:after="240"/>
        <w:jc w:val="both"/>
      </w:pPr>
      <w:r>
        <w:rPr>
          <w:rFonts w:eastAsia="Times New Roman"/>
          <w:b/>
          <w:bCs/>
          <w:lang w:eastAsia="pt-BR"/>
        </w:rPr>
        <w:t xml:space="preserve">2.1.1. </w:t>
      </w:r>
      <w:r w:rsidR="009C6392">
        <w:t>O valor máximo aceitável para fins de julgamento da proposta está</w:t>
      </w:r>
      <w:r w:rsidR="00035727">
        <w:t xml:space="preserve"> </w:t>
      </w:r>
      <w:r w:rsidR="009C6392">
        <w:t>apresentado</w:t>
      </w:r>
      <w:r w:rsidR="00035727">
        <w:t xml:space="preserve"> no </w:t>
      </w:r>
      <w:r w:rsidR="00035727">
        <w:lastRenderedPageBreak/>
        <w:t xml:space="preserve">Termo de Referência – Anexo I deste Aviso de Contratação Direta. </w:t>
      </w:r>
    </w:p>
    <w:p w14:paraId="33C447BD" w14:textId="77777777" w:rsidR="004C5CD1" w:rsidRPr="00437C07" w:rsidRDefault="004C5CD1" w:rsidP="004C5CD1">
      <w:pPr>
        <w:pStyle w:val="PADRO"/>
        <w:keepNext w:val="0"/>
        <w:widowControl/>
        <w:shd w:val="clear" w:color="auto" w:fill="auto"/>
        <w:spacing w:before="240" w:after="240" w:line="240" w:lineRule="auto"/>
        <w:ind w:firstLine="0"/>
        <w:rPr>
          <w:rFonts w:ascii="Times New Roman" w:hAnsi="Times New Roman" w:cs="Times New Roman"/>
          <w:b/>
          <w:sz w:val="24"/>
        </w:rPr>
      </w:pPr>
      <w:r>
        <w:rPr>
          <w:rFonts w:ascii="Times New Roman" w:hAnsi="Times New Roman" w:cs="Times New Roman"/>
          <w:b/>
          <w:sz w:val="24"/>
        </w:rPr>
        <w:t>3</w:t>
      </w:r>
      <w:r w:rsidRPr="00437C07">
        <w:rPr>
          <w:rFonts w:ascii="Times New Roman" w:hAnsi="Times New Roman" w:cs="Times New Roman"/>
          <w:b/>
          <w:sz w:val="24"/>
        </w:rPr>
        <w:t>. DAS CONDIÇÕES DE PARTICIPAÇÃO E CREDENCIAMENTO</w:t>
      </w:r>
    </w:p>
    <w:p w14:paraId="0C00E931" w14:textId="111B7047" w:rsidR="004C5CD1" w:rsidRPr="00437C07" w:rsidRDefault="004C5CD1" w:rsidP="004C5CD1">
      <w:pPr>
        <w:spacing w:before="240" w:after="240"/>
        <w:jc w:val="both"/>
      </w:pPr>
      <w:r>
        <w:rPr>
          <w:b/>
        </w:rPr>
        <w:t>3</w:t>
      </w:r>
      <w:r w:rsidRPr="00437C07">
        <w:rPr>
          <w:b/>
        </w:rPr>
        <w:t xml:space="preserve">.1. </w:t>
      </w:r>
      <w:r w:rsidRPr="00437C07">
        <w:t>Poderão participar dest</w:t>
      </w:r>
      <w:r>
        <w:t>a Dispensa</w:t>
      </w:r>
      <w:r w:rsidRPr="00437C07">
        <w:t xml:space="preserve"> os interessados que estiverem previamente credenciados no Sistema de Cadastramento Unificado de Fornecedores – SICAF e perante o sistema eletrônico provido pela Secretária de Gestão do Ministério da Economia (SEGES), por meio do sítio </w:t>
      </w:r>
      <w:hyperlink r:id="rId10" w:history="1">
        <w:r w:rsidRPr="00437C07">
          <w:rPr>
            <w:rStyle w:val="Hyperlink"/>
          </w:rPr>
          <w:t>https://www.gov.br/compras/pt-br</w:t>
        </w:r>
      </w:hyperlink>
      <w:r w:rsidRPr="00437C07">
        <w:t xml:space="preserve">.  </w:t>
      </w:r>
    </w:p>
    <w:p w14:paraId="19FEB3E0" w14:textId="6848E4DE" w:rsidR="004C5CD1" w:rsidRPr="00437C07" w:rsidRDefault="004C5CD1" w:rsidP="004C5CD1">
      <w:pPr>
        <w:spacing w:before="240" w:after="240"/>
        <w:jc w:val="both"/>
      </w:pPr>
      <w:r>
        <w:rPr>
          <w:b/>
        </w:rPr>
        <w:t>3</w:t>
      </w:r>
      <w:r w:rsidRPr="00437C07">
        <w:rPr>
          <w:b/>
        </w:rPr>
        <w:t>.1.1.</w:t>
      </w:r>
      <w:r w:rsidRPr="00437C07">
        <w:t xml:space="preserve"> Para ter acesso ao sistema eletrônico, os interessados em participar dest</w:t>
      </w:r>
      <w:r>
        <w:t>a Dispensa</w:t>
      </w:r>
      <w:r w:rsidRPr="00437C07">
        <w:t xml:space="preserve"> deverão dispor de chave de identificação e senha pessoal, obtidas junto à Secretária de Gestão do Ministério da Economia (SEGES), onde também deverão informar-se a respeito do seu funcionamento e regulamento, bem como receber as instruções detalhadas de sua correta utilização.</w:t>
      </w:r>
    </w:p>
    <w:p w14:paraId="5B475F41" w14:textId="77777777" w:rsidR="004C5CD1" w:rsidRPr="00437C07" w:rsidRDefault="004C5CD1" w:rsidP="004C5CD1">
      <w:pPr>
        <w:spacing w:before="240" w:after="240"/>
        <w:jc w:val="both"/>
      </w:pPr>
      <w:r>
        <w:rPr>
          <w:b/>
        </w:rPr>
        <w:t>3</w:t>
      </w:r>
      <w:r w:rsidRPr="00437C07">
        <w:rPr>
          <w:b/>
        </w:rPr>
        <w:t>.1.2.</w:t>
      </w:r>
      <w:r w:rsidRPr="00437C07">
        <w:t xml:space="preserve"> O uso da senha de acesso é de responsabilidade exclusiva da licitante, incluindo qualquer transação por ela efetuada diretamente, ou por seu representante, não cabendo ao provedor do sistema ou ao CPSMC responsabilidade por eventuais danos decorrentes do uso indevido da senha, ainda que por terceiros.</w:t>
      </w:r>
    </w:p>
    <w:p w14:paraId="4E67A5DC" w14:textId="2F128445" w:rsidR="003B2057" w:rsidRPr="003B2057" w:rsidRDefault="003B2057" w:rsidP="003B2057">
      <w:pPr>
        <w:widowControl/>
        <w:suppressAutoHyphens w:val="0"/>
        <w:spacing w:before="100" w:beforeAutospacing="1" w:after="100" w:afterAutospacing="1"/>
        <w:jc w:val="both"/>
        <w:rPr>
          <w:rFonts w:eastAsia="Times New Roman" w:cs="Times New Roman"/>
          <w:kern w:val="0"/>
          <w:lang w:eastAsia="pt-BR" w:bidi="ar-SA"/>
        </w:rPr>
      </w:pPr>
      <w:r>
        <w:rPr>
          <w:b/>
        </w:rPr>
        <w:t>3</w:t>
      </w:r>
      <w:r w:rsidRPr="003B2057">
        <w:rPr>
          <w:b/>
        </w:rPr>
        <w:t>.</w:t>
      </w:r>
      <w:r>
        <w:rPr>
          <w:b/>
        </w:rPr>
        <w:t>2</w:t>
      </w:r>
      <w:r w:rsidRPr="003B2057">
        <w:rPr>
          <w:b/>
        </w:rPr>
        <w:t>.</w:t>
      </w:r>
      <w:r w:rsidRPr="003B2057">
        <w:t xml:space="preserve"> </w:t>
      </w:r>
      <w:r w:rsidR="00074964" w:rsidRPr="00074964">
        <w:rPr>
          <w:rFonts w:eastAsia="Times New Roman" w:cs="Times New Roman"/>
          <w:kern w:val="0"/>
          <w:lang w:eastAsia="pt-BR" w:bidi="ar-SA"/>
        </w:rPr>
        <w:t xml:space="preserve">A presente contratação direta é destinada </w:t>
      </w:r>
      <w:r w:rsidR="00074964" w:rsidRPr="00074964">
        <w:rPr>
          <w:rFonts w:eastAsia="Times New Roman" w:cs="Times New Roman"/>
          <w:b/>
          <w:bCs/>
          <w:i/>
          <w:iCs/>
          <w:kern w:val="0"/>
          <w:lang w:eastAsia="pt-BR" w:bidi="ar-SA"/>
        </w:rPr>
        <w:t>exclusivamente à participação de microempresas (ME) e empresas de pequeno porte (EPP)</w:t>
      </w:r>
      <w:r w:rsidR="00074964" w:rsidRPr="00074964">
        <w:rPr>
          <w:rFonts w:eastAsia="Times New Roman" w:cs="Times New Roman"/>
          <w:kern w:val="0"/>
          <w:lang w:eastAsia="pt-BR" w:bidi="ar-SA"/>
        </w:rPr>
        <w:t xml:space="preserve"> que atuem no ramo pertinente ao objeto </w:t>
      </w:r>
      <w:r w:rsidR="00074964">
        <w:rPr>
          <w:rFonts w:eastAsia="Times New Roman" w:cs="Times New Roman"/>
          <w:kern w:val="0"/>
          <w:lang w:eastAsia="pt-BR" w:bidi="ar-SA"/>
        </w:rPr>
        <w:t>da dispensa</w:t>
      </w:r>
      <w:r w:rsidR="00074964" w:rsidRPr="00074964">
        <w:rPr>
          <w:rFonts w:eastAsia="Times New Roman" w:cs="Times New Roman"/>
          <w:kern w:val="0"/>
          <w:lang w:eastAsia="pt-BR" w:bidi="ar-SA"/>
        </w:rPr>
        <w:t xml:space="preserve"> e que satisfaça todas as exigências, especificações e normas contidas neste Termo de Referência, nos termos do art. 48, inciso I, da Lei Complementar nº 123/2006. Considerando o objetivo de fomentar a participação dessas empresas nas contratações públicas e ampliar a competitividade do certame, justifica-se a autorização para participação em consórcio entre ME e EPP:</w:t>
      </w:r>
    </w:p>
    <w:p w14:paraId="7952C12F" w14:textId="3C5B0925" w:rsidR="003B2057" w:rsidRPr="003B2057" w:rsidRDefault="003B2057" w:rsidP="003B2057">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kern w:val="0"/>
          <w:lang w:eastAsia="pt-BR" w:bidi="ar-SA"/>
        </w:rPr>
        <w:t>3</w:t>
      </w:r>
      <w:r w:rsidRPr="003B2057">
        <w:rPr>
          <w:rFonts w:eastAsia="Times New Roman" w:cs="Times New Roman"/>
          <w:b/>
          <w:kern w:val="0"/>
          <w:lang w:eastAsia="pt-BR" w:bidi="ar-SA"/>
        </w:rPr>
        <w:t>.</w:t>
      </w:r>
      <w:r>
        <w:rPr>
          <w:rFonts w:eastAsia="Times New Roman" w:cs="Times New Roman"/>
          <w:b/>
          <w:kern w:val="0"/>
          <w:lang w:eastAsia="pt-BR" w:bidi="ar-SA"/>
        </w:rPr>
        <w:t>2</w:t>
      </w:r>
      <w:r w:rsidRPr="003B2057">
        <w:rPr>
          <w:rFonts w:eastAsia="Times New Roman" w:cs="Times New Roman"/>
          <w:b/>
          <w:kern w:val="0"/>
          <w:lang w:eastAsia="pt-BR" w:bidi="ar-SA"/>
        </w:rPr>
        <w:t>.1.</w:t>
      </w:r>
      <w:r w:rsidRPr="003B2057">
        <w:rPr>
          <w:rFonts w:eastAsia="Times New Roman" w:cs="Times New Roman"/>
          <w:kern w:val="0"/>
          <w:lang w:eastAsia="pt-BR" w:bidi="ar-SA"/>
        </w:rPr>
        <w:t xml:space="preserve"> Tal medida permite a </w:t>
      </w:r>
      <w:r w:rsidRPr="003B2057">
        <w:rPr>
          <w:rFonts w:eastAsia="Times New Roman" w:cs="Times New Roman"/>
          <w:bCs/>
          <w:kern w:val="0"/>
          <w:lang w:eastAsia="pt-BR" w:bidi="ar-SA"/>
        </w:rPr>
        <w:t>reunião de capacidades técnicas e operacionais</w:t>
      </w:r>
      <w:r w:rsidRPr="003B2057">
        <w:rPr>
          <w:rFonts w:eastAsia="Times New Roman" w:cs="Times New Roman"/>
          <w:kern w:val="0"/>
          <w:lang w:eastAsia="pt-BR" w:bidi="ar-SA"/>
        </w:rPr>
        <w:t xml:space="preserve"> entre empresas de menor porte, sem comprometer a isonomia ou a competitividade da licitação, e contribui para a </w:t>
      </w:r>
      <w:r w:rsidRPr="003B2057">
        <w:rPr>
          <w:rFonts w:eastAsia="Times New Roman" w:cs="Times New Roman"/>
          <w:bCs/>
          <w:kern w:val="0"/>
          <w:lang w:eastAsia="pt-BR" w:bidi="ar-SA"/>
        </w:rPr>
        <w:t>efetiva promoção do desenvolvimento econômico local e regional</w:t>
      </w:r>
      <w:r w:rsidRPr="003B2057">
        <w:rPr>
          <w:rFonts w:eastAsia="Times New Roman" w:cs="Times New Roman"/>
          <w:kern w:val="0"/>
          <w:lang w:eastAsia="pt-BR" w:bidi="ar-SA"/>
        </w:rPr>
        <w:t>, em consonância com o art. 5º da Lei nº 14.133/2021.</w:t>
      </w:r>
    </w:p>
    <w:p w14:paraId="0DD563F0" w14:textId="3147E6D4" w:rsidR="003B2057" w:rsidRPr="003B2057" w:rsidRDefault="003B2057" w:rsidP="003B2057">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kern w:val="0"/>
          <w:lang w:eastAsia="pt-BR" w:bidi="ar-SA"/>
        </w:rPr>
        <w:t>3</w:t>
      </w:r>
      <w:r w:rsidRPr="003B2057">
        <w:rPr>
          <w:rFonts w:eastAsia="Times New Roman" w:cs="Times New Roman"/>
          <w:b/>
          <w:kern w:val="0"/>
          <w:lang w:eastAsia="pt-BR" w:bidi="ar-SA"/>
        </w:rPr>
        <w:t>.</w:t>
      </w:r>
      <w:r>
        <w:rPr>
          <w:rFonts w:eastAsia="Times New Roman" w:cs="Times New Roman"/>
          <w:b/>
          <w:kern w:val="0"/>
          <w:lang w:eastAsia="pt-BR" w:bidi="ar-SA"/>
        </w:rPr>
        <w:t>2</w:t>
      </w:r>
      <w:r w:rsidRPr="003B2057">
        <w:rPr>
          <w:rFonts w:eastAsia="Times New Roman" w:cs="Times New Roman"/>
          <w:b/>
          <w:kern w:val="0"/>
          <w:lang w:eastAsia="pt-BR" w:bidi="ar-SA"/>
        </w:rPr>
        <w:t>.2.</w:t>
      </w:r>
      <w:r w:rsidRPr="003B2057">
        <w:rPr>
          <w:rFonts w:eastAsia="Times New Roman" w:cs="Times New Roman"/>
          <w:kern w:val="0"/>
          <w:lang w:eastAsia="pt-BR" w:bidi="ar-SA"/>
        </w:rPr>
        <w:t xml:space="preserve"> A formação de consórcio por </w:t>
      </w:r>
      <w:proofErr w:type="spellStart"/>
      <w:r w:rsidRPr="003B2057">
        <w:rPr>
          <w:rFonts w:eastAsia="Times New Roman" w:cs="Times New Roman"/>
          <w:kern w:val="0"/>
          <w:lang w:eastAsia="pt-BR" w:bidi="ar-SA"/>
        </w:rPr>
        <w:t>MEs</w:t>
      </w:r>
      <w:proofErr w:type="spellEnd"/>
      <w:r w:rsidRPr="003B2057">
        <w:rPr>
          <w:rFonts w:eastAsia="Times New Roman" w:cs="Times New Roman"/>
          <w:kern w:val="0"/>
          <w:lang w:eastAsia="pt-BR" w:bidi="ar-SA"/>
        </w:rPr>
        <w:t xml:space="preserve"> e </w:t>
      </w:r>
      <w:proofErr w:type="spellStart"/>
      <w:r w:rsidRPr="003B2057">
        <w:rPr>
          <w:rFonts w:eastAsia="Times New Roman" w:cs="Times New Roman"/>
          <w:kern w:val="0"/>
          <w:lang w:eastAsia="pt-BR" w:bidi="ar-SA"/>
        </w:rPr>
        <w:t>EPPs</w:t>
      </w:r>
      <w:proofErr w:type="spellEnd"/>
      <w:r w:rsidRPr="003B2057">
        <w:rPr>
          <w:rFonts w:eastAsia="Times New Roman" w:cs="Times New Roman"/>
          <w:kern w:val="0"/>
          <w:lang w:eastAsia="pt-BR" w:bidi="ar-SA"/>
        </w:rPr>
        <w:t xml:space="preserve"> </w:t>
      </w:r>
      <w:r w:rsidRPr="003B2057">
        <w:rPr>
          <w:rFonts w:eastAsia="Times New Roman" w:cs="Times New Roman"/>
          <w:bCs/>
          <w:kern w:val="0"/>
          <w:lang w:eastAsia="pt-BR" w:bidi="ar-SA"/>
        </w:rPr>
        <w:t>não descaracteriza o enquadramento das participantes no porte exigido</w:t>
      </w:r>
      <w:r w:rsidRPr="003B2057">
        <w:rPr>
          <w:rFonts w:eastAsia="Times New Roman" w:cs="Times New Roman"/>
          <w:kern w:val="0"/>
          <w:lang w:eastAsia="pt-BR" w:bidi="ar-SA"/>
        </w:rPr>
        <w:t xml:space="preserve"> e representa um instrumento legítimo para que pequenos negócios possam disputar contratações públicas de forma mais estruturada e cooperativa, </w:t>
      </w:r>
      <w:r w:rsidRPr="003B2057">
        <w:rPr>
          <w:rFonts w:eastAsia="Times New Roman" w:cs="Times New Roman"/>
          <w:bCs/>
          <w:kern w:val="0"/>
          <w:lang w:eastAsia="pt-BR" w:bidi="ar-SA"/>
        </w:rPr>
        <w:t>sem prejuízo da observância dos requisitos de habilitação e da responsabilidade solidária prevista em lei</w:t>
      </w:r>
      <w:r w:rsidRPr="003B2057">
        <w:rPr>
          <w:rFonts w:eastAsia="Times New Roman" w:cs="Times New Roman"/>
          <w:kern w:val="0"/>
          <w:lang w:eastAsia="pt-BR" w:bidi="ar-SA"/>
        </w:rPr>
        <w:t>.</w:t>
      </w:r>
    </w:p>
    <w:p w14:paraId="0EB22EB9" w14:textId="5C23B81E" w:rsidR="004C5CD1" w:rsidRPr="00437C07" w:rsidRDefault="004C5CD1" w:rsidP="004C5CD1">
      <w:pPr>
        <w:spacing w:before="240" w:after="240"/>
        <w:jc w:val="both"/>
      </w:pPr>
      <w:r>
        <w:rPr>
          <w:b/>
        </w:rPr>
        <w:t>3</w:t>
      </w:r>
      <w:r w:rsidRPr="00437C07">
        <w:rPr>
          <w:b/>
        </w:rPr>
        <w:t>.3.</w:t>
      </w:r>
      <w:r w:rsidRPr="00437C07">
        <w:t xml:space="preserve"> Não poderão participar da presente licitação, direta ou indiretamente, isoladamente ou em consórcio, empresas ou sociedades cooperativas que, por qualquer motivo:</w:t>
      </w:r>
    </w:p>
    <w:p w14:paraId="64B72B5F" w14:textId="77777777" w:rsidR="004C5CD1" w:rsidRPr="00437C07" w:rsidRDefault="004C5CD1" w:rsidP="004C5CD1">
      <w:pPr>
        <w:spacing w:before="240" w:after="240"/>
        <w:jc w:val="both"/>
      </w:pPr>
      <w:r>
        <w:rPr>
          <w:b/>
        </w:rPr>
        <w:t>3</w:t>
      </w:r>
      <w:r w:rsidRPr="00437C07">
        <w:rPr>
          <w:b/>
        </w:rPr>
        <w:t>.3.1.</w:t>
      </w:r>
      <w:r w:rsidRPr="00437C07">
        <w:t xml:space="preserve"> Tenham sido declaradas inidôneas para licitar ou contratar por qualquer órgão ou entidade da Administração Pública direta ou indireta federal, estadual, municipal ou distrital, tendo por fundamento o art. 87, IV, da Lei nº 8.666/1993 ou o art. 156, IV, da Lei nº 14.133/2021;</w:t>
      </w:r>
    </w:p>
    <w:p w14:paraId="6207D63E" w14:textId="667B0522" w:rsidR="004C5CD1" w:rsidRPr="00437C07" w:rsidRDefault="004C5CD1" w:rsidP="004C5CD1">
      <w:pPr>
        <w:spacing w:before="240" w:after="240"/>
        <w:jc w:val="both"/>
      </w:pPr>
      <w:r>
        <w:rPr>
          <w:b/>
        </w:rPr>
        <w:t>3</w:t>
      </w:r>
      <w:r w:rsidRPr="00437C07">
        <w:rPr>
          <w:b/>
        </w:rPr>
        <w:t>.3.2.</w:t>
      </w:r>
      <w:r w:rsidRPr="00437C07">
        <w:t xml:space="preserve"> Estejam impedidas de licitar e contratar com a </w:t>
      </w:r>
      <w:r w:rsidR="00F929B6">
        <w:t>Estado do Ceará</w:t>
      </w:r>
      <w:r w:rsidRPr="00437C07">
        <w:t>, nos termos do art. 7º da Lei 10.520/2002 e/ou do art. 156, III, da Lei nº 14.133/2021;</w:t>
      </w:r>
    </w:p>
    <w:p w14:paraId="61B2F697" w14:textId="77777777" w:rsidR="004C5CD1" w:rsidRPr="00437C07" w:rsidRDefault="004C5CD1" w:rsidP="004C5CD1">
      <w:pPr>
        <w:spacing w:before="240" w:after="240"/>
        <w:jc w:val="both"/>
      </w:pPr>
      <w:r>
        <w:rPr>
          <w:b/>
        </w:rPr>
        <w:lastRenderedPageBreak/>
        <w:t>3</w:t>
      </w:r>
      <w:r w:rsidRPr="00437C07">
        <w:rPr>
          <w:b/>
        </w:rPr>
        <w:t>.3.3.</w:t>
      </w:r>
      <w:r w:rsidRPr="00437C07">
        <w:t xml:space="preserve"> Tenham sido punidas com a suspensão do direito de licitar ou contratar com o CPSMC, nos termos do art. 87, III, da Lei nº 8.666/1993;</w:t>
      </w:r>
    </w:p>
    <w:p w14:paraId="29AAF88A" w14:textId="77777777" w:rsidR="004C5CD1" w:rsidRPr="00437C07" w:rsidRDefault="004C5CD1" w:rsidP="004C5CD1">
      <w:pPr>
        <w:spacing w:before="240" w:after="240"/>
        <w:jc w:val="both"/>
      </w:pPr>
      <w:r>
        <w:rPr>
          <w:b/>
        </w:rPr>
        <w:t>3</w:t>
      </w:r>
      <w:r w:rsidRPr="00437C07">
        <w:rPr>
          <w:b/>
        </w:rPr>
        <w:t>.3.4.</w:t>
      </w:r>
      <w:r w:rsidRPr="00437C07">
        <w:t xml:space="preserve"> Estejam elencadas no art. 14 da Lei nº 14.133/2021;</w:t>
      </w:r>
    </w:p>
    <w:p w14:paraId="1F0D9F60" w14:textId="77777777" w:rsidR="004C5CD1" w:rsidRPr="00B65881" w:rsidRDefault="004C5CD1" w:rsidP="004C5CD1">
      <w:pPr>
        <w:spacing w:before="240" w:after="240"/>
        <w:jc w:val="both"/>
        <w:rPr>
          <w:color w:val="000000"/>
        </w:rPr>
      </w:pPr>
      <w:r>
        <w:rPr>
          <w:b/>
        </w:rPr>
        <w:t>3</w:t>
      </w:r>
      <w:r w:rsidRPr="00437C07">
        <w:rPr>
          <w:b/>
        </w:rPr>
        <w:t>.3.5.</w:t>
      </w:r>
      <w:r w:rsidRPr="00437C07">
        <w:t xml:space="preserve"> Encontr</w:t>
      </w:r>
      <w:r w:rsidRPr="00B65881">
        <w:rPr>
          <w:color w:val="000000"/>
        </w:rPr>
        <w:t>em-se em processo de dissolução ou liquidação;</w:t>
      </w:r>
    </w:p>
    <w:p w14:paraId="68A7E629" w14:textId="77777777" w:rsidR="004C5CD1" w:rsidRPr="00B65881" w:rsidRDefault="004C5CD1" w:rsidP="004C5CD1">
      <w:pPr>
        <w:spacing w:before="240" w:after="240"/>
        <w:jc w:val="both"/>
        <w:rPr>
          <w:color w:val="000000"/>
        </w:rPr>
      </w:pPr>
      <w:r>
        <w:rPr>
          <w:b/>
          <w:color w:val="000000"/>
        </w:rPr>
        <w:t>3</w:t>
      </w:r>
      <w:r w:rsidRPr="00B65881">
        <w:rPr>
          <w:b/>
          <w:color w:val="000000"/>
        </w:rPr>
        <w:t>.3.6.</w:t>
      </w:r>
      <w:r w:rsidRPr="00B65881">
        <w:rPr>
          <w:color w:val="000000"/>
        </w:rPr>
        <w:t xml:space="preserve"> Constituam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0C35AD42" w14:textId="77777777" w:rsidR="004C5CD1" w:rsidRPr="00B65881" w:rsidRDefault="004C5CD1" w:rsidP="004C5CD1">
      <w:pPr>
        <w:spacing w:before="240" w:after="240"/>
        <w:jc w:val="both"/>
        <w:rPr>
          <w:color w:val="000000"/>
        </w:rPr>
      </w:pPr>
      <w:r>
        <w:rPr>
          <w:b/>
          <w:color w:val="000000"/>
        </w:rPr>
        <w:t>3</w:t>
      </w:r>
      <w:r w:rsidRPr="00B65881">
        <w:rPr>
          <w:b/>
          <w:color w:val="000000"/>
        </w:rPr>
        <w:t>.3.7.</w:t>
      </w:r>
      <w:r w:rsidRPr="00B65881">
        <w:rPr>
          <w:color w:val="000000"/>
        </w:rPr>
        <w:t xml:space="preserve"> Em razão da prática de ato de improbidade administrativa, o sócio majoritário esteja proibido de contratar com o poder público, nos termos do art. 12 da Lei nº 8.429/92;</w:t>
      </w:r>
    </w:p>
    <w:p w14:paraId="024461D8" w14:textId="77777777" w:rsidR="004C5CD1" w:rsidRPr="00B65881" w:rsidRDefault="004C5CD1" w:rsidP="004C5CD1">
      <w:pPr>
        <w:spacing w:before="240" w:after="240"/>
        <w:jc w:val="both"/>
        <w:rPr>
          <w:color w:val="000000"/>
        </w:rPr>
      </w:pPr>
      <w:r>
        <w:rPr>
          <w:b/>
          <w:color w:val="000000"/>
        </w:rPr>
        <w:t>3</w:t>
      </w:r>
      <w:r w:rsidRPr="00B65881">
        <w:rPr>
          <w:b/>
          <w:color w:val="000000"/>
        </w:rPr>
        <w:t>.4.</w:t>
      </w:r>
      <w:r w:rsidRPr="00B65881">
        <w:rPr>
          <w:color w:val="000000"/>
        </w:rPr>
        <w:t xml:space="preserve"> A fim de verificar as condições de participação previstas neste Capítulo, o Pregoeiro realizará consulta nas seguintes bases de dados:</w:t>
      </w:r>
    </w:p>
    <w:p w14:paraId="146A5D09" w14:textId="77777777" w:rsidR="004C5CD1" w:rsidRPr="00B65881" w:rsidRDefault="004C5CD1" w:rsidP="004C5CD1">
      <w:pPr>
        <w:spacing w:before="240" w:after="240"/>
        <w:jc w:val="both"/>
        <w:rPr>
          <w:color w:val="000000"/>
        </w:rPr>
      </w:pPr>
      <w:r>
        <w:rPr>
          <w:b/>
          <w:color w:val="000000"/>
        </w:rPr>
        <w:t>3</w:t>
      </w:r>
      <w:r w:rsidRPr="00B65881">
        <w:rPr>
          <w:b/>
          <w:color w:val="000000"/>
        </w:rPr>
        <w:t>.4.1.</w:t>
      </w:r>
      <w:r w:rsidRPr="00B65881">
        <w:rPr>
          <w:color w:val="000000"/>
        </w:rPr>
        <w:t xml:space="preserve"> SICAF e Relação de Empregados Públicos disponíveis no Portal da Transparência do CPSMC, a fim de verificar a composição societária das empresas e certificar eventual participação indireta que ofenda o art. 14, IV, da Lei nº 14.133/2021;</w:t>
      </w:r>
    </w:p>
    <w:p w14:paraId="4F7FD346" w14:textId="77777777" w:rsidR="004C5CD1" w:rsidRPr="00B65881" w:rsidRDefault="004C5CD1" w:rsidP="004C5CD1">
      <w:pPr>
        <w:spacing w:before="240" w:after="240"/>
        <w:jc w:val="both"/>
        <w:rPr>
          <w:color w:val="000000"/>
        </w:rPr>
      </w:pPr>
      <w:r>
        <w:rPr>
          <w:b/>
          <w:color w:val="000000"/>
        </w:rPr>
        <w:t>3</w:t>
      </w:r>
      <w:r w:rsidRPr="00B65881">
        <w:rPr>
          <w:b/>
          <w:color w:val="000000"/>
        </w:rPr>
        <w:t>.5.2.</w:t>
      </w:r>
      <w:r w:rsidRPr="00B65881">
        <w:rPr>
          <w:color w:val="000000"/>
        </w:rPr>
        <w:t xml:space="preserve"> Cadastro Consolidado da Pessoa Jurídica do Tribunal de Contas da União, Cadastro Nacional de Condenações Cíveis por Atos de Improbidade Administrativa do Conselho Nacional de Justiça (CNJ), Cadastro Nacional de Empresas Inidôneas (CEIS) e Cadastro Nacional de Empresas Punidas (CNEP).</w:t>
      </w:r>
    </w:p>
    <w:p w14:paraId="75D90D54" w14:textId="77777777" w:rsidR="004C5CD1" w:rsidRPr="00B65881" w:rsidRDefault="004C5CD1" w:rsidP="004C5CD1">
      <w:pPr>
        <w:spacing w:before="240" w:after="240"/>
        <w:jc w:val="both"/>
        <w:rPr>
          <w:color w:val="000000"/>
        </w:rPr>
      </w:pPr>
      <w:r>
        <w:rPr>
          <w:b/>
          <w:color w:val="000000"/>
        </w:rPr>
        <w:t>3</w:t>
      </w:r>
      <w:r w:rsidRPr="00B65881">
        <w:rPr>
          <w:b/>
          <w:color w:val="000000"/>
        </w:rPr>
        <w:t>.6.</w:t>
      </w:r>
      <w:r w:rsidRPr="00B65881">
        <w:rPr>
          <w:color w:val="000000"/>
        </w:rPr>
        <w:t xml:space="preserve"> Constatada a ocorrência objetiva de uma das hipóteses de impedimento de participação previstas neste Capítulo, o Pregoeiro relatará o fato em campo próprio do sistema e concederá à respectiva licitante a oportunidade de manifestação acerca da matéria e, eventualmente, a comprovação do afastamento dos efeitos da causa impeditiva de participação no certame.</w:t>
      </w:r>
    </w:p>
    <w:p w14:paraId="22E134BF" w14:textId="77777777" w:rsidR="004C5CD1" w:rsidRPr="00B65881" w:rsidRDefault="004C5CD1" w:rsidP="004C5CD1">
      <w:pPr>
        <w:spacing w:before="240" w:after="240"/>
        <w:jc w:val="both"/>
        <w:rPr>
          <w:color w:val="000000"/>
        </w:rPr>
      </w:pPr>
      <w:r>
        <w:rPr>
          <w:b/>
          <w:color w:val="000000"/>
        </w:rPr>
        <w:t>3</w:t>
      </w:r>
      <w:r w:rsidRPr="00B65881">
        <w:rPr>
          <w:b/>
          <w:color w:val="000000"/>
        </w:rPr>
        <w:t>.7.</w:t>
      </w:r>
      <w:r w:rsidRPr="00B65881">
        <w:rPr>
          <w:color w:val="000000"/>
        </w:rPr>
        <w:t xml:space="preserve"> </w:t>
      </w:r>
      <w:r w:rsidRPr="00B65881">
        <w:rPr>
          <w:b/>
          <w:color w:val="000000"/>
        </w:rPr>
        <w:t>As sociedades cooperativas poderão participar deste certame desde que satisfaçam os requisitos estipulados pelo art. 16 da Lei nº 14.133/2021 e da legislação específica correspondente, mediante declaração em campo próprio do sistema.</w:t>
      </w:r>
      <w:r w:rsidRPr="00B65881">
        <w:rPr>
          <w:color w:val="000000"/>
        </w:rPr>
        <w:t xml:space="preserve">  </w:t>
      </w:r>
    </w:p>
    <w:p w14:paraId="3A2BFA12" w14:textId="77777777" w:rsidR="004D4051" w:rsidRPr="003D563B" w:rsidRDefault="004D4051" w:rsidP="004D4051">
      <w:pPr>
        <w:widowControl/>
        <w:suppressAutoHyphens w:val="0"/>
        <w:spacing w:before="240" w:after="240"/>
        <w:jc w:val="both"/>
        <w:rPr>
          <w:rFonts w:eastAsia="Times New Roman"/>
          <w:b/>
          <w:bCs/>
          <w:lang w:eastAsia="pt-BR"/>
        </w:rPr>
      </w:pPr>
      <w:r>
        <w:rPr>
          <w:rFonts w:eastAsia="Times New Roman"/>
          <w:b/>
          <w:bCs/>
          <w:lang w:eastAsia="pt-BR"/>
        </w:rPr>
        <w:t>4</w:t>
      </w:r>
      <w:r w:rsidRPr="003D563B">
        <w:rPr>
          <w:rFonts w:eastAsia="Times New Roman"/>
          <w:b/>
          <w:bCs/>
          <w:lang w:eastAsia="pt-BR"/>
        </w:rPr>
        <w:t>. DO INGRESSO NA DISPENSA ELETRÔNICA E CADASTRAMENTO DA PROPOSTA INICIAL</w:t>
      </w:r>
    </w:p>
    <w:p w14:paraId="44255BAE" w14:textId="77777777" w:rsidR="004D4051" w:rsidRPr="0016393B"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.1.</w:t>
      </w:r>
      <w:r>
        <w:rPr>
          <w:rFonts w:eastAsia="Times New Roman"/>
          <w:bCs/>
          <w:lang w:eastAsia="pt-BR"/>
        </w:rPr>
        <w:t xml:space="preserve"> </w:t>
      </w:r>
      <w:r w:rsidRPr="0016393B">
        <w:rPr>
          <w:rFonts w:eastAsia="Times New Roman"/>
          <w:bCs/>
          <w:lang w:eastAsia="pt-BR"/>
        </w:rPr>
        <w:t>O ingresso do fornecedor na disputa da dispensa eletrônica ocorrerá com o cadastramento de sua proposta inicial, na forma deste item.</w:t>
      </w:r>
    </w:p>
    <w:p w14:paraId="683B0590"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.2.</w:t>
      </w:r>
      <w:r>
        <w:rPr>
          <w:rFonts w:eastAsia="Times New Roman"/>
          <w:bCs/>
          <w:lang w:eastAsia="pt-BR"/>
        </w:rPr>
        <w:t xml:space="preserve"> </w:t>
      </w:r>
      <w:r w:rsidRPr="0016393B">
        <w:rPr>
          <w:rFonts w:eastAsia="Times New Roman"/>
          <w:bCs/>
          <w:lang w:eastAsia="pt-BR"/>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3B515FF9" w14:textId="77777777" w:rsidR="004D4051" w:rsidRPr="00E35526"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B77B77">
        <w:rPr>
          <w:rFonts w:eastAsia="Times New Roman"/>
          <w:b/>
          <w:bCs/>
          <w:lang w:eastAsia="pt-BR"/>
        </w:rPr>
        <w:t>.2.1.</w:t>
      </w:r>
      <w:r>
        <w:rPr>
          <w:rFonts w:eastAsia="Times New Roman"/>
          <w:bCs/>
          <w:lang w:eastAsia="pt-BR"/>
        </w:rPr>
        <w:t xml:space="preserve"> </w:t>
      </w:r>
      <w:r w:rsidRPr="00E35526">
        <w:rPr>
          <w:rFonts w:eastAsia="Times New Roman"/>
          <w:bCs/>
          <w:lang w:eastAsia="pt-BR"/>
        </w:rPr>
        <w:t>O fornecedor NÃO poderá oferecer proposta em quantitativo inferior ao máximo previsto para contratação.</w:t>
      </w:r>
    </w:p>
    <w:p w14:paraId="3BDB9432"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lastRenderedPageBreak/>
        <w:t>4</w:t>
      </w:r>
      <w:r w:rsidRPr="00B77B77">
        <w:rPr>
          <w:rFonts w:eastAsia="Times New Roman"/>
          <w:b/>
          <w:bCs/>
          <w:lang w:eastAsia="pt-BR"/>
        </w:rPr>
        <w:t>.2.2.</w:t>
      </w:r>
      <w:r w:rsidRPr="00E35526">
        <w:rPr>
          <w:rFonts w:eastAsia="Times New Roman"/>
          <w:bCs/>
          <w:lang w:eastAsia="pt-BR"/>
        </w:rPr>
        <w:t xml:space="preserve"> Não será admitida a previsão de preços diferentes em razão de local de entrega ou de acondicionamento, tamanho de lote ou qualquer outro motivo</w:t>
      </w:r>
      <w:r>
        <w:rPr>
          <w:rFonts w:eastAsia="Times New Roman"/>
          <w:bCs/>
          <w:lang w:eastAsia="pt-BR"/>
        </w:rPr>
        <w:t>.</w:t>
      </w:r>
    </w:p>
    <w:p w14:paraId="71D1199A" w14:textId="77777777" w:rsidR="004D4051" w:rsidRPr="0016393B"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.3.</w:t>
      </w:r>
      <w:r>
        <w:rPr>
          <w:rFonts w:eastAsia="Times New Roman"/>
          <w:bCs/>
          <w:lang w:eastAsia="pt-BR"/>
        </w:rPr>
        <w:t xml:space="preserve"> </w:t>
      </w:r>
      <w:r w:rsidRPr="0016393B">
        <w:rPr>
          <w:rFonts w:eastAsia="Times New Roman"/>
          <w:bCs/>
          <w:lang w:eastAsia="pt-BR"/>
        </w:rPr>
        <w:t>Todas as especificações do objeto contidas na proposta, em especial o preço ou o desconto ofertado, vinculam a Contratada.</w:t>
      </w:r>
    </w:p>
    <w:p w14:paraId="7DD0282C" w14:textId="77777777" w:rsidR="004D4051" w:rsidRPr="0016393B"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.4.</w:t>
      </w:r>
      <w:r>
        <w:rPr>
          <w:rFonts w:eastAsia="Times New Roman"/>
          <w:bCs/>
          <w:lang w:eastAsia="pt-BR"/>
        </w:rPr>
        <w:t xml:space="preserve"> </w:t>
      </w:r>
      <w:r w:rsidRPr="0016393B">
        <w:rPr>
          <w:rFonts w:eastAsia="Times New Roman"/>
          <w:bCs/>
          <w:lang w:eastAsia="pt-BR"/>
        </w:rPr>
        <w:t>Nos valores propostos estarão inclusos todos os custos operacionais, encargos previdenciários, trabalhistas, tributários, comerciais e quaisquer outros que incidam direta ou indiretamente na execução do objeto;</w:t>
      </w:r>
    </w:p>
    <w:p w14:paraId="35A20A4F"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.4.1.</w:t>
      </w:r>
      <w:r>
        <w:rPr>
          <w:rFonts w:eastAsia="Times New Roman"/>
          <w:bCs/>
          <w:lang w:eastAsia="pt-BR"/>
        </w:rPr>
        <w:t xml:space="preserve"> </w:t>
      </w:r>
      <w:r w:rsidRPr="0016393B">
        <w:rPr>
          <w:rFonts w:eastAsia="Times New Roman"/>
          <w:bCs/>
          <w:lang w:eastAsia="pt-BR"/>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47248F3"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.4.2.</w:t>
      </w:r>
      <w:r>
        <w:rPr>
          <w:rFonts w:eastAsia="Times New Roman"/>
          <w:bCs/>
          <w:lang w:eastAsia="pt-BR"/>
        </w:rPr>
        <w:t xml:space="preserve"> </w:t>
      </w:r>
      <w:r w:rsidRPr="00DA6C18">
        <w:rPr>
          <w:rFonts w:eastAsia="Times New Roman"/>
          <w:bCs/>
          <w:lang w:eastAsia="pt-BR"/>
        </w:rPr>
        <w:t>Os preços ofertados, tanto na proposta inicial, quanto na etapa de lances, serão de exclusiva responsabilidade do fornecedor, não lhe assistindo o direito de pleitear qualquer alteração, sob alegação de erro, omissão ou qualquer outro pretexto.</w:t>
      </w:r>
    </w:p>
    <w:p w14:paraId="4F655A5C"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.5.</w:t>
      </w:r>
      <w:r>
        <w:rPr>
          <w:rFonts w:eastAsia="Times New Roman"/>
          <w:bCs/>
          <w:lang w:eastAsia="pt-BR"/>
        </w:rPr>
        <w:t xml:space="preserve"> </w:t>
      </w:r>
      <w:r w:rsidRPr="00DA6C18">
        <w:rPr>
          <w:rFonts w:eastAsia="Times New Roman"/>
          <w:bCs/>
          <w:lang w:eastAsia="pt-BR"/>
        </w:rPr>
        <w:t xml:space="preserve">Se o regime tributário da empresa implicar o recolhimento de tributos em percentuais variáveis, a cotação adequada será aquela correspondente à média dos efetivos recolhimentos da empresa nos últimos doze meses. </w:t>
      </w:r>
    </w:p>
    <w:p w14:paraId="7E484B38"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.6.</w:t>
      </w:r>
      <w:r>
        <w:rPr>
          <w:rFonts w:eastAsia="Times New Roman"/>
          <w:bCs/>
          <w:lang w:eastAsia="pt-BR"/>
        </w:rPr>
        <w:t xml:space="preserve"> </w:t>
      </w:r>
      <w:r w:rsidRPr="00DA6C18">
        <w:rPr>
          <w:rFonts w:eastAsia="Times New Roman"/>
          <w:bCs/>
          <w:lang w:eastAsia="pt-BR"/>
        </w:rPr>
        <w:t>Independentemente do percentual do tributo que constar da planilha, no pagamento serão retidos na fonte os percentuais estabelecidos pela legislação vigente.</w:t>
      </w:r>
    </w:p>
    <w:p w14:paraId="367A8E58"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.7.</w:t>
      </w:r>
      <w:r>
        <w:rPr>
          <w:rFonts w:eastAsia="Times New Roman"/>
          <w:bCs/>
          <w:lang w:eastAsia="pt-BR"/>
        </w:rPr>
        <w:t xml:space="preserve"> </w:t>
      </w:r>
      <w:r w:rsidRPr="00DA6C18">
        <w:rPr>
          <w:rFonts w:eastAsia="Times New Roman"/>
          <w:bCs/>
          <w:lang w:eastAsia="pt-BR"/>
        </w:rPr>
        <w:t>A apresentação das propostas implica obrigatoriedade do cumprimento das disposições nelas contidas, em conformidade com o que dispõe o Termo de Referência, Projeto Básico e Projeto Executivo,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6B38822"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.8.</w:t>
      </w:r>
      <w:r>
        <w:rPr>
          <w:rFonts w:eastAsia="Times New Roman"/>
          <w:bCs/>
          <w:lang w:eastAsia="pt-BR"/>
        </w:rPr>
        <w:t xml:space="preserve"> </w:t>
      </w:r>
      <w:r w:rsidRPr="00DA6C18">
        <w:rPr>
          <w:rFonts w:eastAsia="Times New Roman"/>
          <w:bCs/>
          <w:lang w:eastAsia="pt-BR"/>
        </w:rPr>
        <w:t xml:space="preserve">No cadastramento da proposta inicial, o fornecedor deverá, também, assinalar Termo de Aceitação, em campo próprio do sistema eletrônico, relativo às seguintes declarações: </w:t>
      </w:r>
    </w:p>
    <w:p w14:paraId="007A42BE"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.8.1.</w:t>
      </w:r>
      <w:r>
        <w:rPr>
          <w:rFonts w:eastAsia="Times New Roman"/>
          <w:bCs/>
          <w:lang w:eastAsia="pt-BR"/>
        </w:rPr>
        <w:t xml:space="preserve"> Q</w:t>
      </w:r>
      <w:r w:rsidRPr="00DA6C18">
        <w:rPr>
          <w:rFonts w:eastAsia="Times New Roman"/>
          <w:bCs/>
          <w:lang w:eastAsia="pt-BR"/>
        </w:rPr>
        <w:t>ue inexistem fatos impeditivos para sua habilitação no certame, ciente da obrigatoriedade de declarar ocorrências posteriores;</w:t>
      </w:r>
    </w:p>
    <w:p w14:paraId="6D5F23F3"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.8.2.</w:t>
      </w:r>
      <w:r>
        <w:rPr>
          <w:rFonts w:eastAsia="Times New Roman"/>
          <w:bCs/>
          <w:lang w:eastAsia="pt-BR"/>
        </w:rPr>
        <w:t xml:space="preserve"> Q</w:t>
      </w:r>
      <w:r w:rsidRPr="00DA6C18">
        <w:rPr>
          <w:rFonts w:eastAsia="Times New Roman"/>
          <w:bCs/>
          <w:lang w:eastAsia="pt-BR"/>
        </w:rPr>
        <w:t>ue está ciente e concorda com as condições contidas no Aviso de Contratação Direta e seus anexos;</w:t>
      </w:r>
    </w:p>
    <w:p w14:paraId="75F31291"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.8.3.</w:t>
      </w:r>
      <w:r>
        <w:rPr>
          <w:rFonts w:eastAsia="Times New Roman"/>
          <w:bCs/>
          <w:lang w:eastAsia="pt-BR"/>
        </w:rPr>
        <w:t xml:space="preserve"> Q</w:t>
      </w:r>
      <w:r w:rsidRPr="00DA6C18">
        <w:rPr>
          <w:rFonts w:eastAsia="Times New Roman"/>
          <w:bCs/>
          <w:lang w:eastAsia="pt-BR"/>
        </w:rPr>
        <w:t>ue se responsabiliza pelas transações que forem efetuadas no sistema, assumindo-as como firmes e verdadeiras;</w:t>
      </w:r>
    </w:p>
    <w:p w14:paraId="091C42A2"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.8.4.</w:t>
      </w:r>
      <w:r>
        <w:rPr>
          <w:rFonts w:eastAsia="Times New Roman"/>
          <w:bCs/>
          <w:lang w:eastAsia="pt-BR"/>
        </w:rPr>
        <w:t xml:space="preserve"> Q</w:t>
      </w:r>
      <w:r w:rsidRPr="00DA6C18">
        <w:rPr>
          <w:rFonts w:eastAsia="Times New Roman"/>
          <w:bCs/>
          <w:lang w:eastAsia="pt-BR"/>
        </w:rPr>
        <w:t>ue cumpre as exigências de reserva de cargos para pessoa com deficiência e para reabilitado da Previdência Social, de que trata o art. 93 da Lei nº 8.213/91.</w:t>
      </w:r>
    </w:p>
    <w:p w14:paraId="1C35015E"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lastRenderedPageBreak/>
        <w:t>4</w:t>
      </w:r>
      <w:r w:rsidRPr="00DA6C18">
        <w:rPr>
          <w:rFonts w:eastAsia="Times New Roman"/>
          <w:b/>
          <w:bCs/>
          <w:lang w:eastAsia="pt-BR"/>
        </w:rPr>
        <w:t>.8.5.</w:t>
      </w:r>
      <w:r>
        <w:rPr>
          <w:rFonts w:eastAsia="Times New Roman"/>
          <w:bCs/>
          <w:lang w:eastAsia="pt-BR"/>
        </w:rPr>
        <w:t xml:space="preserve"> Q</w:t>
      </w:r>
      <w:r w:rsidRPr="00DA6C18">
        <w:rPr>
          <w:rFonts w:eastAsia="Times New Roman"/>
          <w:bCs/>
          <w:lang w:eastAsia="pt-BR"/>
        </w:rPr>
        <w:t>ue não emprega menor de 18 anos em trabalho noturno, perigoso ou insalubre e não emprega menor de 16 anos, salvo menor, a partir de 14 anos, na condição de aprendiz, nos termos do artigo 7°, XXXIII, da Constituição;</w:t>
      </w:r>
    </w:p>
    <w:p w14:paraId="388235AF"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.9.</w:t>
      </w:r>
      <w:r>
        <w:rPr>
          <w:rFonts w:eastAsia="Times New Roman"/>
          <w:bCs/>
          <w:lang w:eastAsia="pt-BR"/>
        </w:rPr>
        <w:t xml:space="preserve"> </w:t>
      </w:r>
      <w:r w:rsidRPr="00DA6C18">
        <w:rPr>
          <w:rFonts w:eastAsia="Times New Roman"/>
          <w:bCs/>
          <w:lang w:eastAsia="pt-BR"/>
        </w:rPr>
        <w:t>O licitante organizado em cooperativa deverá declarar, ainda, em campo próprio do sistema eletrônico, que cumpre os requisitos estabelecidos no artigo 16 da Lei nº 14.133, de 2021.</w:t>
      </w:r>
    </w:p>
    <w:p w14:paraId="76525FCD" w14:textId="77777777" w:rsidR="004D4051" w:rsidRPr="0016393B"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.10.</w:t>
      </w:r>
      <w:r>
        <w:rPr>
          <w:rFonts w:eastAsia="Times New Roman"/>
          <w:bCs/>
          <w:lang w:eastAsia="pt-BR"/>
        </w:rPr>
        <w:t xml:space="preserve"> </w:t>
      </w:r>
      <w:r w:rsidRPr="00DA6C18">
        <w:rPr>
          <w:rFonts w:eastAsia="Times New Roman"/>
          <w:bCs/>
          <w:lang w:eastAsia="pt-BR"/>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Pr="00DA6C18">
        <w:rPr>
          <w:rFonts w:eastAsia="Times New Roman"/>
          <w:bCs/>
          <w:lang w:eastAsia="pt-BR"/>
        </w:rPr>
        <w:t>arts</w:t>
      </w:r>
      <w:proofErr w:type="spellEnd"/>
      <w:r w:rsidRPr="00DA6C18">
        <w:rPr>
          <w:rFonts w:eastAsia="Times New Roman"/>
          <w:bCs/>
          <w:lang w:eastAsia="pt-BR"/>
        </w:rPr>
        <w:t>. 42 a 49, observado o disposto nos §§ 1º ao 3º do art. 4º, da Lei n.º 14.133, de 2021.</w:t>
      </w:r>
    </w:p>
    <w:p w14:paraId="2F06DC25" w14:textId="77777777" w:rsidR="004D4051" w:rsidRPr="003D563B" w:rsidRDefault="004D4051" w:rsidP="004D4051">
      <w:pPr>
        <w:widowControl/>
        <w:suppressAutoHyphens w:val="0"/>
        <w:spacing w:before="240" w:after="240"/>
        <w:jc w:val="both"/>
        <w:rPr>
          <w:rFonts w:eastAsia="Times New Roman"/>
          <w:b/>
          <w:bCs/>
          <w:lang w:eastAsia="pt-BR"/>
        </w:rPr>
      </w:pPr>
      <w:r>
        <w:rPr>
          <w:rFonts w:eastAsia="Times New Roman"/>
          <w:b/>
          <w:bCs/>
          <w:lang w:eastAsia="pt-BR"/>
        </w:rPr>
        <w:t>5</w:t>
      </w:r>
      <w:r w:rsidRPr="003D563B">
        <w:rPr>
          <w:rFonts w:eastAsia="Times New Roman"/>
          <w:b/>
          <w:bCs/>
          <w:lang w:eastAsia="pt-BR"/>
        </w:rPr>
        <w:t>. DA FASE DE LANCES</w:t>
      </w:r>
    </w:p>
    <w:p w14:paraId="35385301"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.1.</w:t>
      </w:r>
      <w:r w:rsidRPr="003D563B">
        <w:rPr>
          <w:rFonts w:eastAsia="Times New Roman"/>
          <w:bCs/>
          <w:lang w:eastAsia="pt-BR"/>
        </w:rPr>
        <w:t xml:space="preserve"> </w:t>
      </w:r>
      <w:r w:rsidRPr="00B77B77">
        <w:rPr>
          <w:rFonts w:eastAsia="Times New Roman"/>
          <w:bCs/>
          <w:lang w:eastAsia="pt-BR"/>
        </w:rPr>
        <w:t>A partir da data e horário estabelecidos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14:paraId="4CD525DA" w14:textId="77777777" w:rsidR="004D4051" w:rsidRPr="003D563B"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.2.</w:t>
      </w:r>
      <w:r w:rsidRPr="003D563B">
        <w:rPr>
          <w:rFonts w:eastAsia="Times New Roman"/>
          <w:bCs/>
          <w:lang w:eastAsia="pt-BR"/>
        </w:rPr>
        <w:t xml:space="preserve"> Iniciada a etapa competitiva, os fornecedores deverão encaminhar lances exclusivamente por meio de sistema eletrônico, sendo imediatamente informados do seu recebimento e do valor consignado no registro. </w:t>
      </w:r>
    </w:p>
    <w:p w14:paraId="09FA46AC" w14:textId="58E53301" w:rsidR="004D4051" w:rsidRPr="003D563B"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w:t>
      </w:r>
      <w:r w:rsidR="00E66E45">
        <w:rPr>
          <w:rFonts w:eastAsia="Times New Roman"/>
          <w:b/>
          <w:bCs/>
          <w:lang w:eastAsia="pt-BR"/>
        </w:rPr>
        <w:t>3</w:t>
      </w:r>
      <w:r w:rsidRPr="003D563B">
        <w:rPr>
          <w:rFonts w:eastAsia="Times New Roman"/>
          <w:b/>
          <w:bCs/>
          <w:lang w:eastAsia="pt-BR"/>
        </w:rPr>
        <w:t>.</w:t>
      </w:r>
      <w:r w:rsidRPr="003D563B">
        <w:rPr>
          <w:rFonts w:eastAsia="Times New Roman"/>
          <w:bCs/>
          <w:lang w:eastAsia="pt-BR"/>
        </w:rPr>
        <w:t xml:space="preserve">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175FBF7" w14:textId="6FF31ED2" w:rsidR="004D4051" w:rsidRPr="003D563B"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w:t>
      </w:r>
      <w:r w:rsidR="00E66E45">
        <w:rPr>
          <w:rFonts w:eastAsia="Times New Roman"/>
          <w:b/>
          <w:bCs/>
          <w:lang w:eastAsia="pt-BR"/>
        </w:rPr>
        <w:t>4</w:t>
      </w:r>
      <w:r w:rsidRPr="003D563B">
        <w:rPr>
          <w:rFonts w:eastAsia="Times New Roman"/>
          <w:b/>
          <w:bCs/>
          <w:lang w:eastAsia="pt-BR"/>
        </w:rPr>
        <w:t>.</w:t>
      </w:r>
      <w:r w:rsidRPr="003D563B">
        <w:rPr>
          <w:rFonts w:eastAsia="Times New Roman"/>
          <w:bCs/>
          <w:lang w:eastAsia="pt-BR"/>
        </w:rPr>
        <w:t xml:space="preserve"> O intervalo mínimo de diferença de valores ou percentuais entre os lances, que incidirá tanto em relação aos lances intermediários quanto em relação ao que cobrir a melhor oferta é de</w:t>
      </w:r>
      <w:r w:rsidRPr="003D563B">
        <w:rPr>
          <w:rFonts w:eastAsia="Times New Roman"/>
          <w:bCs/>
          <w:i/>
          <w:iCs/>
          <w:lang w:eastAsia="pt-BR"/>
        </w:rPr>
        <w:t xml:space="preserve"> </w:t>
      </w:r>
      <w:r w:rsidRPr="00363F10">
        <w:rPr>
          <w:rFonts w:eastAsia="Times New Roman"/>
          <w:b/>
          <w:lang w:eastAsia="pt-BR"/>
        </w:rPr>
        <w:t xml:space="preserve">R$ </w:t>
      </w:r>
      <w:r w:rsidR="00220032">
        <w:rPr>
          <w:rFonts w:eastAsia="Times New Roman"/>
          <w:b/>
          <w:lang w:eastAsia="pt-BR"/>
        </w:rPr>
        <w:t>1,00</w:t>
      </w:r>
      <w:r w:rsidRPr="00363F10">
        <w:rPr>
          <w:rFonts w:eastAsia="Times New Roman"/>
          <w:b/>
          <w:lang w:eastAsia="pt-BR"/>
        </w:rPr>
        <w:t>.</w:t>
      </w:r>
      <w:r>
        <w:rPr>
          <w:rFonts w:eastAsia="Times New Roman"/>
          <w:b/>
          <w:lang w:eastAsia="pt-BR"/>
        </w:rPr>
        <w:t xml:space="preserve"> </w:t>
      </w:r>
    </w:p>
    <w:p w14:paraId="06501783" w14:textId="5A000F6E" w:rsidR="004D4051" w:rsidRPr="003D563B"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w:t>
      </w:r>
      <w:r w:rsidR="00E66E45">
        <w:rPr>
          <w:rFonts w:eastAsia="Times New Roman"/>
          <w:b/>
          <w:bCs/>
          <w:lang w:eastAsia="pt-BR"/>
        </w:rPr>
        <w:t>5</w:t>
      </w:r>
      <w:r w:rsidRPr="003D563B">
        <w:rPr>
          <w:rFonts w:eastAsia="Times New Roman"/>
          <w:b/>
          <w:bCs/>
          <w:lang w:eastAsia="pt-BR"/>
        </w:rPr>
        <w:t>.</w:t>
      </w:r>
      <w:r w:rsidRPr="003D563B">
        <w:rPr>
          <w:rFonts w:eastAsia="Times New Roman"/>
          <w:bCs/>
          <w:lang w:eastAsia="pt-BR"/>
        </w:rPr>
        <w:t xml:space="preserve"> Havendo lances iguais ao menor já ofertado, prevalecerá aquele que for recebido e registrado primeiro no sistema.</w:t>
      </w:r>
    </w:p>
    <w:p w14:paraId="49A2BBD4" w14:textId="3A1C5DC5" w:rsidR="004D4051" w:rsidRPr="003D563B"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w:t>
      </w:r>
      <w:r w:rsidR="00E66E45">
        <w:rPr>
          <w:rFonts w:eastAsia="Times New Roman"/>
          <w:b/>
          <w:bCs/>
          <w:lang w:eastAsia="pt-BR"/>
        </w:rPr>
        <w:t>6</w:t>
      </w:r>
      <w:r w:rsidRPr="003D563B">
        <w:rPr>
          <w:rFonts w:eastAsia="Times New Roman"/>
          <w:b/>
          <w:bCs/>
          <w:lang w:eastAsia="pt-BR"/>
        </w:rPr>
        <w:t>.</w:t>
      </w:r>
      <w:r w:rsidRPr="003D563B">
        <w:rPr>
          <w:rFonts w:eastAsia="Times New Roman"/>
          <w:bCs/>
          <w:lang w:eastAsia="pt-BR"/>
        </w:rPr>
        <w:t xml:space="preserve"> Caso o fornecedor não apresente lances, concorrerá com o valor de sua proposta.</w:t>
      </w:r>
    </w:p>
    <w:p w14:paraId="030C998C" w14:textId="348F31BA" w:rsidR="004D4051" w:rsidRPr="003D563B"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w:t>
      </w:r>
      <w:r w:rsidR="00E66E45">
        <w:rPr>
          <w:rFonts w:eastAsia="Times New Roman"/>
          <w:b/>
          <w:bCs/>
          <w:lang w:eastAsia="pt-BR"/>
        </w:rPr>
        <w:t>7</w:t>
      </w:r>
      <w:r w:rsidRPr="003D563B">
        <w:rPr>
          <w:rFonts w:eastAsia="Times New Roman"/>
          <w:b/>
          <w:bCs/>
          <w:lang w:eastAsia="pt-BR"/>
        </w:rPr>
        <w:t>.</w:t>
      </w:r>
      <w:r w:rsidRPr="003D563B">
        <w:rPr>
          <w:rFonts w:eastAsia="Times New Roman"/>
          <w:bCs/>
          <w:lang w:eastAsia="pt-BR"/>
        </w:rPr>
        <w:t xml:space="preserve"> Durante o procedimento, os fornecedores serão informados, em tempo real, do valor do menor lance registrado, vedada a identificação do fornecedor.</w:t>
      </w:r>
    </w:p>
    <w:p w14:paraId="156B480F" w14:textId="0BD91FC6" w:rsidR="004D4051" w:rsidRPr="003D563B"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w:t>
      </w:r>
      <w:r w:rsidR="00E66E45">
        <w:rPr>
          <w:rFonts w:eastAsia="Times New Roman"/>
          <w:b/>
          <w:bCs/>
          <w:lang w:eastAsia="pt-BR"/>
        </w:rPr>
        <w:t>8</w:t>
      </w:r>
      <w:r w:rsidRPr="003D563B">
        <w:rPr>
          <w:rFonts w:eastAsia="Times New Roman"/>
          <w:b/>
          <w:bCs/>
          <w:lang w:eastAsia="pt-BR"/>
        </w:rPr>
        <w:t>.</w:t>
      </w:r>
      <w:r w:rsidRPr="003D563B">
        <w:rPr>
          <w:rFonts w:eastAsia="Times New Roman"/>
          <w:bCs/>
          <w:lang w:eastAsia="pt-BR"/>
        </w:rPr>
        <w:t xml:space="preserve"> Imediatamente após o término do prazo estabelecido para a fase de lances, haverá o seu encerramento, com o ordenamento e divulgação dos lances, pelo sistema, em ordem crescente de classificação.</w:t>
      </w:r>
    </w:p>
    <w:p w14:paraId="4FB823C5" w14:textId="54AF68D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w:t>
      </w:r>
      <w:r w:rsidR="00E66E45">
        <w:rPr>
          <w:rFonts w:eastAsia="Times New Roman"/>
          <w:b/>
          <w:bCs/>
          <w:lang w:eastAsia="pt-BR"/>
        </w:rPr>
        <w:t>9</w:t>
      </w:r>
      <w:r w:rsidRPr="003D563B">
        <w:rPr>
          <w:rFonts w:eastAsia="Times New Roman"/>
          <w:b/>
          <w:bCs/>
          <w:lang w:eastAsia="pt-BR"/>
        </w:rPr>
        <w:t>.</w:t>
      </w:r>
      <w:r w:rsidRPr="003D563B">
        <w:rPr>
          <w:rFonts w:eastAsia="Times New Roman"/>
          <w:bCs/>
          <w:lang w:eastAsia="pt-BR"/>
        </w:rPr>
        <w:t xml:space="preserve"> O encerramento da fase de lances ocorrerá de forma automática pontualmente no horário indicado, sem qualquer possibilidade de prorrogação e não havendo tempo aleatório ou mecanismo similar.</w:t>
      </w:r>
    </w:p>
    <w:p w14:paraId="4BFC09C5" w14:textId="77777777" w:rsidR="004D4051" w:rsidRPr="007A786B" w:rsidRDefault="004D4051" w:rsidP="004D4051">
      <w:pPr>
        <w:widowControl/>
        <w:suppressAutoHyphens w:val="0"/>
        <w:spacing w:before="240" w:after="240"/>
        <w:jc w:val="both"/>
        <w:rPr>
          <w:rFonts w:eastAsia="Times New Roman"/>
          <w:b/>
          <w:bCs/>
          <w:lang w:eastAsia="pt-BR"/>
        </w:rPr>
      </w:pPr>
      <w:r>
        <w:rPr>
          <w:rFonts w:eastAsia="Times New Roman"/>
          <w:b/>
          <w:bCs/>
          <w:lang w:eastAsia="pt-BR"/>
        </w:rPr>
        <w:lastRenderedPageBreak/>
        <w:t>6</w:t>
      </w:r>
      <w:r w:rsidRPr="007A786B">
        <w:rPr>
          <w:rFonts w:eastAsia="Times New Roman"/>
          <w:b/>
          <w:bCs/>
          <w:lang w:eastAsia="pt-BR"/>
        </w:rPr>
        <w:t>. DO JULGAMENTO DAS PROPOSTAS DE PREÇO</w:t>
      </w:r>
    </w:p>
    <w:p w14:paraId="1F0FB498" w14:textId="77777777" w:rsidR="004D4051" w:rsidRPr="00B77B77"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7A786B">
        <w:rPr>
          <w:rFonts w:eastAsia="Times New Roman"/>
          <w:b/>
          <w:bCs/>
          <w:lang w:eastAsia="pt-BR"/>
        </w:rPr>
        <w:t>.1.</w:t>
      </w:r>
      <w:r w:rsidRPr="007A786B">
        <w:rPr>
          <w:rFonts w:eastAsia="Times New Roman"/>
          <w:bCs/>
          <w:lang w:eastAsia="pt-BR"/>
        </w:rPr>
        <w:t xml:space="preserve"> </w:t>
      </w:r>
      <w:r w:rsidRPr="00B77B77">
        <w:rPr>
          <w:rFonts w:eastAsia="Times New Roman"/>
          <w:bCs/>
          <w:lang w:eastAsia="pt-BR"/>
        </w:rPr>
        <w:t xml:space="preserve">Encerrada a fase de lances, quando a proposta do primeiro colocado permanecer acima do preço máximo ou abaixo do desconto definido para a contratação, o </w:t>
      </w:r>
      <w:r>
        <w:rPr>
          <w:rFonts w:eastAsia="Times New Roman"/>
          <w:bCs/>
          <w:lang w:eastAsia="pt-BR"/>
        </w:rPr>
        <w:t>Agente de Contratação</w:t>
      </w:r>
      <w:r w:rsidRPr="00B77B77">
        <w:rPr>
          <w:rFonts w:eastAsia="Times New Roman"/>
          <w:bCs/>
          <w:lang w:eastAsia="pt-BR"/>
        </w:rPr>
        <w:t xml:space="preserve"> poderá negociar condições mais vantajosas.</w:t>
      </w:r>
    </w:p>
    <w:p w14:paraId="388FDF85" w14:textId="77777777" w:rsidR="004D4051" w:rsidRPr="00B77B77"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B77B77">
        <w:rPr>
          <w:rFonts w:eastAsia="Times New Roman"/>
          <w:b/>
          <w:bCs/>
          <w:lang w:eastAsia="pt-BR"/>
        </w:rPr>
        <w:t>.1.1.</w:t>
      </w:r>
      <w:r w:rsidRPr="00B77B77">
        <w:rPr>
          <w:rFonts w:eastAsia="Times New Roman"/>
          <w:bCs/>
          <w:lang w:eastAsia="pt-BR"/>
        </w:rPr>
        <w:t xml:space="preserve"> Neste caso, será encaminhada contraproposta ao fornecedor que tenha apresentado o menor preço ou o maior desconto, para que seja obtida a melhor proposta compatível em relação ao estipulado pela Administração.</w:t>
      </w:r>
    </w:p>
    <w:p w14:paraId="027EC2EB"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B77B77">
        <w:rPr>
          <w:rFonts w:eastAsia="Times New Roman"/>
          <w:b/>
          <w:bCs/>
          <w:lang w:eastAsia="pt-BR"/>
        </w:rPr>
        <w:t>.1.2.</w:t>
      </w:r>
      <w:r w:rsidRPr="00B77B77">
        <w:rPr>
          <w:rFonts w:eastAsia="Times New Roman"/>
          <w:bCs/>
          <w:lang w:eastAsia="pt-BR"/>
        </w:rPr>
        <w:t xml:space="preserve"> A negociação poderá ser feita com os demais fornecedores classificados, exclusivamente por meio do sistema, respeitada a ordem de classificação, quando o primeiro colocado, mesmo após a negociação, for desclassificado em razão de sua proposta permanecer acima do preço máximo ou abaixo do desconto definido para a contratação.</w:t>
      </w:r>
    </w:p>
    <w:p w14:paraId="54085D6E" w14:textId="2F7F03CA" w:rsidR="004D4051" w:rsidRDefault="004D4051" w:rsidP="004D4051">
      <w:pPr>
        <w:widowControl/>
        <w:suppressAutoHyphens w:val="0"/>
        <w:spacing w:before="240" w:after="240"/>
        <w:jc w:val="both"/>
        <w:rPr>
          <w:rFonts w:eastAsia="Times New Roman"/>
          <w:bCs/>
          <w:lang w:eastAsia="pt-BR"/>
        </w:rPr>
      </w:pPr>
      <w:r w:rsidRPr="0043450E">
        <w:rPr>
          <w:rFonts w:eastAsia="Times New Roman"/>
          <w:b/>
          <w:bCs/>
          <w:lang w:eastAsia="pt-BR"/>
        </w:rPr>
        <w:t>6.1.3.</w:t>
      </w:r>
      <w:r>
        <w:rPr>
          <w:rFonts w:eastAsia="Times New Roman"/>
          <w:bCs/>
          <w:lang w:eastAsia="pt-BR"/>
        </w:rPr>
        <w:t xml:space="preserve"> </w:t>
      </w:r>
      <w:r w:rsidRPr="0043450E">
        <w:rPr>
          <w:rFonts w:eastAsia="Times New Roman"/>
          <w:b/>
          <w:bCs/>
          <w:lang w:eastAsia="pt-BR"/>
        </w:rPr>
        <w:t>Não ser</w:t>
      </w:r>
      <w:r>
        <w:rPr>
          <w:rFonts w:eastAsia="Times New Roman"/>
          <w:b/>
          <w:bCs/>
          <w:lang w:eastAsia="pt-BR"/>
        </w:rPr>
        <w:t>á</w:t>
      </w:r>
      <w:r w:rsidRPr="0043450E">
        <w:rPr>
          <w:rFonts w:eastAsia="Times New Roman"/>
          <w:b/>
          <w:bCs/>
          <w:lang w:eastAsia="pt-BR"/>
        </w:rPr>
        <w:t xml:space="preserve"> aceita proposta de preços que contenham itens ao valor unitários e/ou totais acima do valor estimado no Anexo I do Aviso de Contratação Direta, independentemente do valor global do grupo</w:t>
      </w:r>
      <w:r>
        <w:rPr>
          <w:rFonts w:eastAsia="Times New Roman"/>
          <w:b/>
          <w:bCs/>
          <w:lang w:eastAsia="pt-BR"/>
        </w:rPr>
        <w:t xml:space="preserve">, devendo a licitante readequar os valores dentro dos valores máximos aceitáveis pela administração, sob pena de desclassificação da proposta. </w:t>
      </w:r>
    </w:p>
    <w:p w14:paraId="5FF5174F" w14:textId="77777777" w:rsidR="004D4051" w:rsidRPr="00B77B77"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B77B77">
        <w:rPr>
          <w:rFonts w:eastAsia="Times New Roman"/>
          <w:b/>
          <w:bCs/>
          <w:lang w:eastAsia="pt-BR"/>
        </w:rPr>
        <w:t>.2.</w:t>
      </w:r>
      <w:r>
        <w:rPr>
          <w:rFonts w:eastAsia="Times New Roman"/>
          <w:bCs/>
          <w:lang w:eastAsia="pt-BR"/>
        </w:rPr>
        <w:t xml:space="preserve"> </w:t>
      </w:r>
      <w:r w:rsidRPr="00B77B77">
        <w:rPr>
          <w:rFonts w:eastAsia="Times New Roman"/>
          <w:bCs/>
          <w:lang w:eastAsia="pt-BR"/>
        </w:rPr>
        <w:t>Em qualquer caso, concluída a negociação, se houver, o resultado será divulgado a todos e registrado na ata do procedimento da dispensa eletrônica, devendo esta ser anexada aos autos do processo de contratação.</w:t>
      </w:r>
    </w:p>
    <w:p w14:paraId="588C1414"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B77B77">
        <w:rPr>
          <w:rFonts w:eastAsia="Times New Roman"/>
          <w:b/>
          <w:bCs/>
          <w:lang w:eastAsia="pt-BR"/>
        </w:rPr>
        <w:t>.3.</w:t>
      </w:r>
      <w:r w:rsidRPr="00B77B77">
        <w:rPr>
          <w:rFonts w:eastAsia="Times New Roman"/>
          <w:bCs/>
          <w:lang w:eastAsia="pt-BR"/>
        </w:rPr>
        <w:t xml:space="preserve"> Constatada a compatibilidade entre o valor da proposta e o estipulado para a contratação, será solicitado ao fornecedor o envio da proposta adequada ao último lance ofertado ou ao valor negociado, se for o caso, acompanhada dos documentos complementares, quando necessários</w:t>
      </w:r>
      <w:r>
        <w:rPr>
          <w:rFonts w:eastAsia="Times New Roman"/>
          <w:bCs/>
          <w:lang w:eastAsia="pt-BR"/>
        </w:rPr>
        <w:t xml:space="preserve">, no </w:t>
      </w:r>
      <w:r w:rsidRPr="00DA2A2E">
        <w:rPr>
          <w:b/>
          <w:color w:val="000000"/>
        </w:rPr>
        <w:t>PRAZO DE ATÉ 120 (CENTO E VINTE) MINUTOS</w:t>
      </w:r>
      <w:r>
        <w:rPr>
          <w:rFonts w:eastAsia="Times New Roman"/>
          <w:bCs/>
          <w:lang w:eastAsia="pt-BR"/>
        </w:rPr>
        <w:t xml:space="preserve">. </w:t>
      </w:r>
    </w:p>
    <w:p w14:paraId="10EB3011"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.4.</w:t>
      </w:r>
      <w:r>
        <w:rPr>
          <w:rFonts w:eastAsia="Times New Roman"/>
          <w:bCs/>
          <w:lang w:eastAsia="pt-BR"/>
        </w:rPr>
        <w:t xml:space="preserve"> </w:t>
      </w:r>
      <w:r w:rsidRPr="00455090">
        <w:rPr>
          <w:rFonts w:eastAsia="Times New Roman"/>
          <w:bCs/>
          <w:lang w:eastAsia="pt-BR"/>
        </w:rPr>
        <w:t xml:space="preserve">Encerrada a etapa de negociação, se houver, o </w:t>
      </w:r>
      <w:r>
        <w:rPr>
          <w:rFonts w:eastAsia="Times New Roman"/>
          <w:bCs/>
          <w:lang w:eastAsia="pt-BR"/>
        </w:rPr>
        <w:t>Agente de Contratação</w:t>
      </w:r>
      <w:r w:rsidRPr="00455090">
        <w:rPr>
          <w:rFonts w:eastAsia="Times New Roman"/>
          <w:bCs/>
          <w:lang w:eastAsia="pt-BR"/>
        </w:rPr>
        <w:t xml:space="preserve"> verificará se o fornecedor provisoriamente classificado em primeiro lugar atende às condições de participação no certame, conforme previsto no art. 14 da Lei nº 14.133/2021, legislação correlata e nos itens </w:t>
      </w:r>
      <w:r>
        <w:rPr>
          <w:rFonts w:eastAsia="Times New Roman"/>
          <w:bCs/>
          <w:lang w:eastAsia="pt-BR"/>
        </w:rPr>
        <w:t>2</w:t>
      </w:r>
      <w:r w:rsidRPr="00455090">
        <w:rPr>
          <w:rFonts w:eastAsia="Times New Roman"/>
          <w:bCs/>
          <w:lang w:eastAsia="pt-BR"/>
        </w:rPr>
        <w:t>.</w:t>
      </w:r>
      <w:r>
        <w:rPr>
          <w:rFonts w:eastAsia="Times New Roman"/>
          <w:bCs/>
          <w:lang w:eastAsia="pt-BR"/>
        </w:rPr>
        <w:t>2</w:t>
      </w:r>
      <w:r w:rsidRPr="00455090">
        <w:rPr>
          <w:rFonts w:eastAsia="Times New Roman"/>
          <w:bCs/>
          <w:lang w:eastAsia="pt-BR"/>
        </w:rPr>
        <w:t xml:space="preserve"> e seguintes deste Aviso, especialmente quanto à existência de sanção que impeça a participação no processo de contratação direta ou a futura contratação, mediante a consulta aos seguintes cadastros:</w:t>
      </w:r>
    </w:p>
    <w:p w14:paraId="299FA5C3"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.4.1.</w:t>
      </w:r>
      <w:r w:rsidRPr="00455090">
        <w:rPr>
          <w:rFonts w:eastAsia="Times New Roman"/>
          <w:bCs/>
          <w:lang w:eastAsia="pt-BR"/>
        </w:rPr>
        <w:t xml:space="preserve"> SICAF;</w:t>
      </w:r>
    </w:p>
    <w:p w14:paraId="6CA6FC69" w14:textId="77777777" w:rsidR="004D4051" w:rsidRPr="00E00718" w:rsidRDefault="004D4051" w:rsidP="004D4051">
      <w:pPr>
        <w:spacing w:before="240" w:after="240"/>
        <w:jc w:val="both"/>
      </w:pPr>
      <w:r>
        <w:rPr>
          <w:rFonts w:eastAsia="Times New Roman"/>
          <w:b/>
          <w:bCs/>
          <w:lang w:eastAsia="pt-BR"/>
        </w:rPr>
        <w:t>6</w:t>
      </w:r>
      <w:r w:rsidRPr="00455090">
        <w:rPr>
          <w:rFonts w:eastAsia="Times New Roman"/>
          <w:b/>
          <w:bCs/>
          <w:lang w:eastAsia="pt-BR"/>
        </w:rPr>
        <w:t>.4.2.</w:t>
      </w:r>
      <w:r w:rsidRPr="00455090">
        <w:rPr>
          <w:rFonts w:eastAsia="Times New Roman"/>
          <w:bCs/>
          <w:lang w:eastAsia="pt-BR"/>
        </w:rPr>
        <w:t xml:space="preserve"> </w:t>
      </w:r>
      <w:r w:rsidRPr="00437C07">
        <w:t xml:space="preserve">Consulta ao Sistema Inabilitados e Inidôneos, mantido pelo Tribunal de Contas da União (TCU), no endereço: </w:t>
      </w:r>
      <w:hyperlink r:id="rId11" w:history="1">
        <w:r w:rsidRPr="00437C07">
          <w:rPr>
            <w:rStyle w:val="Hyperlink"/>
          </w:rPr>
          <w:t>https://certidoes-apf.apps.tcu.gov.br</w:t>
        </w:r>
      </w:hyperlink>
      <w:r w:rsidRPr="00437C07">
        <w:t>.</w:t>
      </w:r>
    </w:p>
    <w:p w14:paraId="5D2E286D"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.5.</w:t>
      </w:r>
      <w:r w:rsidRPr="00455090">
        <w:rPr>
          <w:rFonts w:eastAsia="Times New Roman"/>
          <w:bCs/>
          <w:lang w:eastAsia="pt-BR"/>
        </w:rPr>
        <w:t xml:space="preserve"> A consulta aos cadastros será realizada em nome da empresa fornecedora e também de seu sócio majoritário, por força da vedação de que trata o artigo 12 da Lei n° 8.429, de 1992.</w:t>
      </w:r>
    </w:p>
    <w:p w14:paraId="4ED1C72C"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.6.</w:t>
      </w:r>
      <w:r w:rsidRPr="00455090">
        <w:rPr>
          <w:rFonts w:eastAsia="Times New Roman"/>
          <w:bCs/>
          <w:lang w:eastAsia="pt-BR"/>
        </w:rPr>
        <w:t xml:space="preserve"> Caso conste na Consulta de Situação do fornecedor a existência de Ocorrências Impeditivas Indiretas, o órgão diligenciará para verificar se houve fraude por parte das empresas apontadas no Relatório de Ocorrências Impeditivas Indiretas. </w:t>
      </w:r>
    </w:p>
    <w:p w14:paraId="60D2BA33"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lastRenderedPageBreak/>
        <w:t>6</w:t>
      </w:r>
      <w:r w:rsidRPr="00455090">
        <w:rPr>
          <w:rFonts w:eastAsia="Times New Roman"/>
          <w:b/>
          <w:bCs/>
          <w:lang w:eastAsia="pt-BR"/>
        </w:rPr>
        <w:t>.6.1.</w:t>
      </w:r>
      <w:r w:rsidRPr="00455090">
        <w:rPr>
          <w:rFonts w:eastAsia="Times New Roman"/>
          <w:bCs/>
          <w:lang w:eastAsia="pt-BR"/>
        </w:rPr>
        <w:t xml:space="preserve"> A tentativa de burla será verificada por meio dos vínculos societários, linhas de fornecimento similares, dentre outros. </w:t>
      </w:r>
    </w:p>
    <w:p w14:paraId="0F3E20DB"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.6.2.</w:t>
      </w:r>
      <w:r w:rsidRPr="00455090">
        <w:rPr>
          <w:rFonts w:eastAsia="Times New Roman"/>
          <w:bCs/>
          <w:lang w:eastAsia="pt-BR"/>
        </w:rPr>
        <w:t xml:space="preserve"> O fornecedor será convocado para manifestação previamente a uma eventual desclassificação. </w:t>
      </w:r>
    </w:p>
    <w:p w14:paraId="5D7F1B5E"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.6.3.</w:t>
      </w:r>
      <w:r w:rsidRPr="00455090">
        <w:rPr>
          <w:rFonts w:eastAsia="Times New Roman"/>
          <w:bCs/>
          <w:lang w:eastAsia="pt-BR"/>
        </w:rPr>
        <w:t xml:space="preserve"> Constatada a existência de sanção, o fornecedor será reputado inabilitado, por falta de condição de participação.</w:t>
      </w:r>
    </w:p>
    <w:p w14:paraId="7049CC9F"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.7.</w:t>
      </w:r>
      <w:r w:rsidRPr="00455090">
        <w:rPr>
          <w:rFonts w:eastAsia="Times New Roman"/>
          <w:bCs/>
          <w:lang w:eastAsia="pt-BR"/>
        </w:rPr>
        <w:t xml:space="preserve"> 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14:paraId="5A3BEA0B"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.8.</w:t>
      </w:r>
      <w:r w:rsidRPr="00455090">
        <w:rPr>
          <w:rFonts w:eastAsia="Times New Roman"/>
          <w:bCs/>
          <w:lang w:eastAsia="pt-BR"/>
        </w:rPr>
        <w:t xml:space="preserve"> Será desclassificada a proposta vencedora que:</w:t>
      </w:r>
    </w:p>
    <w:p w14:paraId="478E929E"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.8.1.</w:t>
      </w:r>
      <w:r w:rsidRPr="00455090">
        <w:rPr>
          <w:rFonts w:eastAsia="Times New Roman"/>
          <w:bCs/>
          <w:lang w:eastAsia="pt-BR"/>
        </w:rPr>
        <w:t xml:space="preserve"> contiver vícios insanáveis;</w:t>
      </w:r>
    </w:p>
    <w:p w14:paraId="439BA372"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.8.2.</w:t>
      </w:r>
      <w:r w:rsidRPr="00455090">
        <w:rPr>
          <w:rFonts w:eastAsia="Times New Roman"/>
          <w:bCs/>
          <w:lang w:eastAsia="pt-BR"/>
        </w:rPr>
        <w:t xml:space="preserve"> não obedecer às especificações técnicas pormenorizadas neste aviso ou em seus anexos;</w:t>
      </w:r>
    </w:p>
    <w:p w14:paraId="44DA2368"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.8.3.</w:t>
      </w:r>
      <w:r w:rsidRPr="00455090">
        <w:rPr>
          <w:rFonts w:eastAsia="Times New Roman"/>
          <w:bCs/>
          <w:lang w:eastAsia="pt-BR"/>
        </w:rPr>
        <w:t xml:space="preserve"> apresentar preços inexequíveis ou que permanecerem acima do preço máximo definido para a contratação;</w:t>
      </w:r>
    </w:p>
    <w:p w14:paraId="7F8D2232"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.8.4.</w:t>
      </w:r>
      <w:r w:rsidRPr="00455090">
        <w:rPr>
          <w:rFonts w:eastAsia="Times New Roman"/>
          <w:bCs/>
          <w:lang w:eastAsia="pt-BR"/>
        </w:rPr>
        <w:t xml:space="preserve"> não tiver sua exequibilidade demonstrada, quando exigido pela Administração;</w:t>
      </w:r>
    </w:p>
    <w:p w14:paraId="6465DB10"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.8.5.</w:t>
      </w:r>
      <w:r w:rsidRPr="00455090">
        <w:rPr>
          <w:rFonts w:eastAsia="Times New Roman"/>
          <w:bCs/>
          <w:lang w:eastAsia="pt-BR"/>
        </w:rPr>
        <w:t xml:space="preserve"> apresentar desconformidade com quaisquer outras exigências deste aviso ou seus anexos, desde que insanável.</w:t>
      </w:r>
    </w:p>
    <w:p w14:paraId="3291DB3E"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.9.</w:t>
      </w:r>
      <w:r w:rsidRPr="00455090">
        <w:rPr>
          <w:rFonts w:eastAsia="Times New Roman"/>
          <w:bCs/>
          <w:lang w:eastAsia="pt-BR"/>
        </w:rPr>
        <w:t xml:space="preserve"> Quando o fornecedor não conseguir comprovar que possui ou possuirá recursos suficientes para executar a contento o objeto, será considerada inexequível a proposta de preços ou menor lance que:</w:t>
      </w:r>
    </w:p>
    <w:p w14:paraId="2094989E"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.9.1.</w:t>
      </w:r>
      <w:r w:rsidRPr="00455090">
        <w:rPr>
          <w:rFonts w:eastAsia="Times New Roman"/>
          <w:bCs/>
          <w:lang w:eastAsia="pt-BR"/>
        </w:rPr>
        <w:t xml:space="preserve">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7FAF969F"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.9.2.</w:t>
      </w:r>
      <w:r w:rsidRPr="00455090">
        <w:rPr>
          <w:rFonts w:eastAsia="Times New Roman"/>
          <w:bCs/>
          <w:lang w:eastAsia="pt-BR"/>
        </w:rPr>
        <w:t xml:space="preserve"> apresentar um ou mais valores da planilha de custo que sejam inferiores àqueles fixados em instrumentos de caráter normativo obrigatório, tais como leis, medidas provisórias e convenções coletivas de trabalho vigentes.</w:t>
      </w:r>
    </w:p>
    <w:p w14:paraId="0E325EEE"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6B14E4">
        <w:rPr>
          <w:rFonts w:eastAsia="Times New Roman"/>
          <w:b/>
          <w:bCs/>
          <w:lang w:eastAsia="pt-BR"/>
        </w:rPr>
        <w:t>.10.</w:t>
      </w:r>
      <w:r>
        <w:rPr>
          <w:rFonts w:eastAsia="Times New Roman"/>
          <w:bCs/>
          <w:lang w:eastAsia="pt-BR"/>
        </w:rPr>
        <w:t xml:space="preserve"> </w:t>
      </w:r>
      <w:r w:rsidRPr="00455090">
        <w:rPr>
          <w:rFonts w:eastAsia="Times New Roman"/>
          <w:bCs/>
          <w:lang w:eastAsia="pt-BR"/>
        </w:rPr>
        <w:t>Se houver indícios de inexequibilidade da proposta de preço, ou em caso da necessidade de esclarecimentos complementares, poderão ser efetuadas diligências, para que o fornecedor comprove a exequibilidade da proposta.</w:t>
      </w:r>
    </w:p>
    <w:p w14:paraId="3D708C08"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6B14E4">
        <w:rPr>
          <w:rFonts w:eastAsia="Times New Roman"/>
          <w:b/>
          <w:bCs/>
          <w:lang w:eastAsia="pt-BR"/>
        </w:rPr>
        <w:t>.11.</w:t>
      </w:r>
      <w:r w:rsidRPr="00455090">
        <w:rPr>
          <w:rFonts w:eastAsia="Times New Roman"/>
          <w:bCs/>
          <w:lang w:eastAsia="pt-BR"/>
        </w:rPr>
        <w:t xml:space="preserve"> Erros no preenchimento da planilha não constituem motivo para a desclassificação da proposta. A planilha poderá́ ser ajustada pelo fornecedor, no prazo indicado pelo sistema, desde que não haja majoração do preço.</w:t>
      </w:r>
    </w:p>
    <w:p w14:paraId="21B8D1E5"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lastRenderedPageBreak/>
        <w:t>6</w:t>
      </w:r>
      <w:r w:rsidRPr="006B14E4">
        <w:rPr>
          <w:rFonts w:eastAsia="Times New Roman"/>
          <w:b/>
          <w:bCs/>
          <w:lang w:eastAsia="pt-BR"/>
        </w:rPr>
        <w:t>.11.1.</w:t>
      </w:r>
      <w:r w:rsidRPr="00455090">
        <w:rPr>
          <w:rFonts w:eastAsia="Times New Roman"/>
          <w:bCs/>
          <w:lang w:eastAsia="pt-BR"/>
        </w:rPr>
        <w:t xml:space="preserve"> O ajuste de que trata este dispositivo se limita a sanar erros ou falhas que não alterem a substância das propostas;</w:t>
      </w:r>
    </w:p>
    <w:p w14:paraId="4A590081"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6B14E4">
        <w:rPr>
          <w:rFonts w:eastAsia="Times New Roman"/>
          <w:b/>
          <w:bCs/>
          <w:lang w:eastAsia="pt-BR"/>
        </w:rPr>
        <w:t>.11.2.</w:t>
      </w:r>
      <w:r w:rsidRPr="00455090">
        <w:rPr>
          <w:rFonts w:eastAsia="Times New Roman"/>
          <w:bCs/>
          <w:lang w:eastAsia="pt-BR"/>
        </w:rPr>
        <w:t xml:space="preserve"> Considera-se erro no preenchimento da planilha passível de correção a indicação de recolhimento de impostos e contribuições na forma do Simples Nacional, quando não cabível esse regime.</w:t>
      </w:r>
    </w:p>
    <w:p w14:paraId="53752530"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6B14E4">
        <w:rPr>
          <w:rFonts w:eastAsia="Times New Roman"/>
          <w:b/>
          <w:bCs/>
          <w:lang w:eastAsia="pt-BR"/>
        </w:rPr>
        <w:t>.12.</w:t>
      </w:r>
      <w:r w:rsidRPr="00455090">
        <w:rPr>
          <w:rFonts w:eastAsia="Times New Roman"/>
          <w:bCs/>
          <w:lang w:eastAsia="pt-BR"/>
        </w:rPr>
        <w:t xml:space="preserve"> Para fins de análise da proposta quanto ao cumprimento das especificações do objeto, poderá ser colhida a manifestação escrita do setor requisitante do serviço ou da área especializada no objeto.</w:t>
      </w:r>
    </w:p>
    <w:p w14:paraId="5020717C"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6B14E4">
        <w:rPr>
          <w:rFonts w:eastAsia="Times New Roman"/>
          <w:b/>
          <w:bCs/>
          <w:lang w:eastAsia="pt-BR"/>
        </w:rPr>
        <w:t>.13.</w:t>
      </w:r>
      <w:r w:rsidRPr="00455090">
        <w:rPr>
          <w:rFonts w:eastAsia="Times New Roman"/>
          <w:bCs/>
          <w:lang w:eastAsia="pt-BR"/>
        </w:rPr>
        <w:t xml:space="preserve"> Se a proposta ou lance vencedor for desclassificado, será examinada a proposta ou lance subsequente, e, assim sucessivamente, na ordem de classificação.</w:t>
      </w:r>
    </w:p>
    <w:p w14:paraId="07AE9417"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6B14E4">
        <w:rPr>
          <w:rFonts w:eastAsia="Times New Roman"/>
          <w:b/>
          <w:bCs/>
          <w:lang w:eastAsia="pt-BR"/>
        </w:rPr>
        <w:t>.14.</w:t>
      </w:r>
      <w:r w:rsidRPr="00455090">
        <w:rPr>
          <w:rFonts w:eastAsia="Times New Roman"/>
          <w:bCs/>
          <w:lang w:eastAsia="pt-BR"/>
        </w:rPr>
        <w:t xml:space="preserve"> Havendo necessidade, a sessão será suspensa, informando-se no “chat” a nova data e horário para a sua continuidade.</w:t>
      </w:r>
    </w:p>
    <w:p w14:paraId="4F73FB5D" w14:textId="77777777" w:rsidR="004D4051" w:rsidRPr="006B14E4"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6B14E4">
        <w:rPr>
          <w:rFonts w:eastAsia="Times New Roman"/>
          <w:b/>
          <w:bCs/>
          <w:lang w:eastAsia="pt-BR"/>
        </w:rPr>
        <w:t>.15.</w:t>
      </w:r>
      <w:r w:rsidRPr="00455090">
        <w:rPr>
          <w:rFonts w:eastAsia="Times New Roman"/>
          <w:bCs/>
          <w:lang w:eastAsia="pt-BR"/>
        </w:rPr>
        <w:t xml:space="preserve"> Encerrada a análise quanto à aceitação da proposta, será iniciada a fase de habilitação, </w:t>
      </w:r>
      <w:r w:rsidRPr="006B14E4">
        <w:rPr>
          <w:rFonts w:eastAsia="Times New Roman"/>
          <w:bCs/>
          <w:lang w:eastAsia="pt-BR"/>
        </w:rPr>
        <w:t>observado o disposto neste Aviso de Contratação Direta.</w:t>
      </w:r>
    </w:p>
    <w:p w14:paraId="66336431" w14:textId="77777777" w:rsidR="00050220" w:rsidRPr="00437C07" w:rsidRDefault="00050220" w:rsidP="00050220">
      <w:pPr>
        <w:widowControl/>
        <w:suppressAutoHyphens w:val="0"/>
        <w:spacing w:before="240" w:after="240"/>
        <w:jc w:val="both"/>
        <w:rPr>
          <w:rFonts w:eastAsia="Times New Roman"/>
          <w:b/>
          <w:bCs/>
          <w:lang w:eastAsia="pt-BR"/>
        </w:rPr>
      </w:pPr>
      <w:r>
        <w:rPr>
          <w:rFonts w:eastAsia="Times New Roman"/>
          <w:b/>
          <w:bCs/>
          <w:lang w:eastAsia="pt-BR"/>
        </w:rPr>
        <w:t>7</w:t>
      </w:r>
      <w:r w:rsidRPr="00437C07">
        <w:rPr>
          <w:rFonts w:eastAsia="Times New Roman"/>
          <w:b/>
          <w:bCs/>
          <w:lang w:eastAsia="pt-BR"/>
        </w:rPr>
        <w:t>. DA HABILITAÇÃO</w:t>
      </w:r>
    </w:p>
    <w:p w14:paraId="38863562" w14:textId="26CDE511" w:rsidR="00871825" w:rsidRDefault="00050220" w:rsidP="00871825">
      <w:pPr>
        <w:widowControl/>
        <w:suppressAutoHyphens w:val="0"/>
        <w:spacing w:before="240" w:after="240"/>
        <w:jc w:val="both"/>
        <w:rPr>
          <w:rFonts w:eastAsia="Times New Roman"/>
          <w:b/>
          <w:bCs/>
          <w:lang w:eastAsia="pt-BR"/>
        </w:rPr>
      </w:pPr>
      <w:r>
        <w:rPr>
          <w:rFonts w:eastAsia="Times New Roman"/>
          <w:b/>
          <w:bCs/>
          <w:lang w:eastAsia="pt-BR"/>
        </w:rPr>
        <w:t>7</w:t>
      </w:r>
      <w:r w:rsidRPr="00127978">
        <w:rPr>
          <w:rFonts w:eastAsia="Times New Roman"/>
          <w:b/>
          <w:bCs/>
          <w:lang w:eastAsia="pt-BR"/>
        </w:rPr>
        <w:t xml:space="preserve">.1. </w:t>
      </w:r>
      <w:r w:rsidR="00871825" w:rsidRPr="00871825">
        <w:rPr>
          <w:rFonts w:eastAsia="Times New Roman"/>
          <w:lang w:eastAsia="pt-BR"/>
        </w:rPr>
        <w:t xml:space="preserve">Será exigida a apresentação dos documentos de habilitação apenas da licitante classificada em primeiro lugar e cuja proposta tenha sido aceita na fase de julgamento, nos termos do item </w:t>
      </w:r>
      <w:r w:rsidR="00F46AC6">
        <w:rPr>
          <w:rFonts w:eastAsia="Times New Roman"/>
          <w:lang w:eastAsia="pt-BR"/>
        </w:rPr>
        <w:t>3</w:t>
      </w:r>
      <w:r w:rsidR="00871825" w:rsidRPr="00871825">
        <w:rPr>
          <w:rFonts w:eastAsia="Times New Roman"/>
          <w:lang w:eastAsia="pt-BR"/>
        </w:rPr>
        <w:t xml:space="preserve"> do </w:t>
      </w:r>
      <w:r w:rsidR="00871825" w:rsidRPr="00CE2025">
        <w:rPr>
          <w:rFonts w:eastAsia="Times New Roman"/>
          <w:b/>
          <w:bCs/>
          <w:lang w:eastAsia="pt-BR"/>
        </w:rPr>
        <w:t>Anexo I (Termo de Referência)</w:t>
      </w:r>
      <w:r w:rsidR="00871825" w:rsidRPr="00871825">
        <w:rPr>
          <w:rFonts w:eastAsia="Times New Roman"/>
          <w:lang w:eastAsia="pt-BR"/>
        </w:rPr>
        <w:t xml:space="preserve"> deste </w:t>
      </w:r>
      <w:r w:rsidR="00F46AC6">
        <w:rPr>
          <w:rFonts w:eastAsia="Times New Roman"/>
          <w:lang w:eastAsia="pt-BR"/>
        </w:rPr>
        <w:t>Aviso de Contratação Direta</w:t>
      </w:r>
      <w:r w:rsidR="00871825" w:rsidRPr="00871825">
        <w:rPr>
          <w:rFonts w:eastAsia="Times New Roman"/>
          <w:lang w:eastAsia="pt-BR"/>
        </w:rPr>
        <w:t>.</w:t>
      </w:r>
    </w:p>
    <w:p w14:paraId="377A4A94" w14:textId="2BE4B58E" w:rsidR="00050220" w:rsidRPr="00437C07" w:rsidRDefault="00050220" w:rsidP="00050220">
      <w:pPr>
        <w:widowControl/>
        <w:suppressAutoHyphens w:val="0"/>
        <w:spacing w:before="240" w:after="240"/>
        <w:jc w:val="both"/>
        <w:rPr>
          <w:rFonts w:eastAsia="Times New Roman"/>
          <w:b/>
          <w:bCs/>
          <w:lang w:eastAsia="pt-BR"/>
        </w:rPr>
      </w:pPr>
      <w:r>
        <w:rPr>
          <w:rFonts w:eastAsia="Times New Roman"/>
          <w:b/>
          <w:bCs/>
          <w:lang w:eastAsia="pt-BR"/>
        </w:rPr>
        <w:t>7</w:t>
      </w:r>
      <w:r w:rsidRPr="00437C07">
        <w:rPr>
          <w:rFonts w:eastAsia="Times New Roman"/>
          <w:b/>
          <w:bCs/>
          <w:lang w:eastAsia="pt-BR"/>
        </w:rPr>
        <w:t>.</w:t>
      </w:r>
      <w:r w:rsidR="00871825">
        <w:rPr>
          <w:rFonts w:eastAsia="Times New Roman"/>
          <w:b/>
          <w:bCs/>
          <w:lang w:eastAsia="pt-BR"/>
        </w:rPr>
        <w:t>2</w:t>
      </w:r>
      <w:r w:rsidRPr="00437C07">
        <w:rPr>
          <w:rFonts w:eastAsia="Times New Roman"/>
          <w:b/>
          <w:bCs/>
          <w:lang w:eastAsia="pt-BR"/>
        </w:rPr>
        <w:t xml:space="preserve">. </w:t>
      </w:r>
      <w:r w:rsidRPr="00437C07">
        <w:rPr>
          <w:rFonts w:eastAsia="Times New Roman"/>
          <w:bCs/>
          <w:lang w:eastAsia="pt-BR"/>
        </w:rPr>
        <w:t xml:space="preserve">Os documentos exigidos </w:t>
      </w:r>
      <w:r w:rsidR="00F46AC6" w:rsidRPr="00871825">
        <w:rPr>
          <w:rFonts w:eastAsia="Times New Roman"/>
          <w:lang w:eastAsia="pt-BR"/>
        </w:rPr>
        <w:t xml:space="preserve">nos termos do item </w:t>
      </w:r>
      <w:r w:rsidR="00F46AC6">
        <w:rPr>
          <w:rFonts w:eastAsia="Times New Roman"/>
          <w:lang w:eastAsia="pt-BR"/>
        </w:rPr>
        <w:t>3</w:t>
      </w:r>
      <w:r w:rsidR="00F46AC6" w:rsidRPr="00871825">
        <w:rPr>
          <w:rFonts w:eastAsia="Times New Roman"/>
          <w:lang w:eastAsia="pt-BR"/>
        </w:rPr>
        <w:t xml:space="preserve"> do Anexo I (Termo de Referência)</w:t>
      </w:r>
      <w:r w:rsidR="00F46AC6">
        <w:rPr>
          <w:rFonts w:eastAsia="Times New Roman"/>
          <w:lang w:eastAsia="pt-BR"/>
        </w:rPr>
        <w:t xml:space="preserve"> </w:t>
      </w:r>
      <w:r w:rsidRPr="00437C07">
        <w:rPr>
          <w:rFonts w:eastAsia="Times New Roman"/>
          <w:bCs/>
          <w:lang w:eastAsia="pt-BR"/>
        </w:rPr>
        <w:t>que não estejam contemplados no SICAF ao tempo da consulta pela Administração, deverão ser enviados por meio do sistema, quando solicitado pelo Pregoeiro, até a conclusão da fase de habilitação.</w:t>
      </w:r>
    </w:p>
    <w:p w14:paraId="698BE8A1" w14:textId="72A390B4"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sidR="00F46AC6">
        <w:rPr>
          <w:rFonts w:eastAsia="Times New Roman"/>
          <w:b/>
          <w:bCs/>
          <w:lang w:eastAsia="pt-BR"/>
        </w:rPr>
        <w:t>3</w:t>
      </w:r>
      <w:r w:rsidRPr="00437C07">
        <w:rPr>
          <w:rFonts w:eastAsia="Times New Roman"/>
          <w:b/>
          <w:bCs/>
          <w:lang w:eastAsia="pt-BR"/>
        </w:rPr>
        <w:t xml:space="preserve">. </w:t>
      </w:r>
      <w:r w:rsidRPr="00437C07">
        <w:rPr>
          <w:rFonts w:eastAsia="Times New Roman"/>
          <w:bCs/>
          <w:lang w:eastAsia="pt-BR"/>
        </w:rPr>
        <w:t xml:space="preserve">O prazo para envio dos documentos de que trata o item </w:t>
      </w:r>
      <w:r>
        <w:rPr>
          <w:rFonts w:eastAsia="Times New Roman"/>
          <w:b/>
          <w:bCs/>
          <w:lang w:eastAsia="pt-BR"/>
        </w:rPr>
        <w:t>7</w:t>
      </w:r>
      <w:r w:rsidRPr="00737A53">
        <w:rPr>
          <w:rFonts w:eastAsia="Times New Roman"/>
          <w:b/>
          <w:bCs/>
          <w:lang w:eastAsia="pt-BR"/>
        </w:rPr>
        <w:t>.</w:t>
      </w:r>
      <w:r w:rsidR="00F46AC6">
        <w:rPr>
          <w:rFonts w:eastAsia="Times New Roman"/>
          <w:b/>
          <w:bCs/>
          <w:lang w:eastAsia="pt-BR"/>
        </w:rPr>
        <w:t>1</w:t>
      </w:r>
      <w:r w:rsidRPr="00437C07">
        <w:rPr>
          <w:rFonts w:eastAsia="Times New Roman"/>
          <w:bCs/>
          <w:lang w:eastAsia="pt-BR"/>
        </w:rPr>
        <w:t xml:space="preserve"> é de, no mínimo, </w:t>
      </w:r>
      <w:r w:rsidRPr="00934167">
        <w:rPr>
          <w:rFonts w:eastAsia="Times New Roman"/>
          <w:b/>
          <w:bCs/>
          <w:lang w:eastAsia="pt-BR"/>
        </w:rPr>
        <w:t>120 (CENTO E VINTE) MINUTOS</w:t>
      </w:r>
      <w:r w:rsidRPr="00437C07">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376852AA" w14:textId="5308C7E4" w:rsidR="00050220" w:rsidRPr="00437C07" w:rsidRDefault="00050220" w:rsidP="00050220">
      <w:pPr>
        <w:widowControl/>
        <w:suppressAutoHyphens w:val="0"/>
        <w:spacing w:before="240" w:after="240"/>
        <w:jc w:val="both"/>
        <w:rPr>
          <w:rFonts w:eastAsia="Times New Roman"/>
          <w:b/>
          <w:bCs/>
          <w:lang w:eastAsia="pt-BR"/>
        </w:rPr>
      </w:pPr>
      <w:r>
        <w:rPr>
          <w:rFonts w:eastAsia="Times New Roman"/>
          <w:b/>
          <w:bCs/>
          <w:lang w:eastAsia="pt-BR"/>
        </w:rPr>
        <w:t>7</w:t>
      </w:r>
      <w:r w:rsidRPr="00437C07">
        <w:rPr>
          <w:rFonts w:eastAsia="Times New Roman"/>
          <w:b/>
          <w:bCs/>
          <w:lang w:eastAsia="pt-BR"/>
        </w:rPr>
        <w:t>.</w:t>
      </w:r>
      <w:r w:rsidR="00F46AC6">
        <w:rPr>
          <w:rFonts w:eastAsia="Times New Roman"/>
          <w:b/>
          <w:bCs/>
          <w:lang w:eastAsia="pt-BR"/>
        </w:rPr>
        <w:t>4</w:t>
      </w:r>
      <w:r w:rsidRPr="00437C07">
        <w:rPr>
          <w:rFonts w:eastAsia="Times New Roman"/>
          <w:b/>
          <w:bCs/>
          <w:lang w:eastAsia="pt-BR"/>
        </w:rPr>
        <w:t xml:space="preserve">. </w:t>
      </w:r>
      <w:r w:rsidRPr="00437C07">
        <w:rPr>
          <w:rFonts w:eastAsia="Times New Roman"/>
          <w:bCs/>
          <w:lang w:eastAsia="pt-BR"/>
        </w:rPr>
        <w:t>Para a contagem do prazo de que trata o item anterior, não será considerado o tempo de suspensão da sessão realizada pelo Pregoeiro.</w:t>
      </w:r>
    </w:p>
    <w:p w14:paraId="383805FF" w14:textId="1D207398"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sidR="00F46AC6">
        <w:rPr>
          <w:rFonts w:eastAsia="Times New Roman"/>
          <w:b/>
          <w:bCs/>
          <w:lang w:eastAsia="pt-BR"/>
        </w:rPr>
        <w:t>4</w:t>
      </w:r>
      <w:r w:rsidRPr="00437C07">
        <w:rPr>
          <w:rFonts w:eastAsia="Times New Roman"/>
          <w:b/>
          <w:bCs/>
          <w:lang w:eastAsia="pt-BR"/>
        </w:rPr>
        <w:t>.</w:t>
      </w:r>
      <w:r w:rsidR="00F46AC6">
        <w:rPr>
          <w:rFonts w:eastAsia="Times New Roman"/>
          <w:b/>
          <w:bCs/>
          <w:lang w:eastAsia="pt-BR"/>
        </w:rPr>
        <w:t>1</w:t>
      </w:r>
      <w:r w:rsidRPr="00437C07">
        <w:rPr>
          <w:rFonts w:eastAsia="Times New Roman"/>
          <w:b/>
          <w:bCs/>
          <w:lang w:eastAsia="pt-BR"/>
        </w:rPr>
        <w:t xml:space="preserve">. </w:t>
      </w:r>
      <w:r w:rsidRPr="00437C07">
        <w:rPr>
          <w:rFonts w:eastAsia="Times New Roman"/>
          <w:bCs/>
          <w:lang w:eastAsia="pt-BR"/>
        </w:rPr>
        <w:t>Em caso de não envio dos documentos complementares no prazo indicado ou expirada eventual prorrogação concedida pelo Pregoeiro, a licitante será inabilitada e sujeitar-se-á às sanções previstas neste edital.</w:t>
      </w:r>
    </w:p>
    <w:p w14:paraId="584AD0FE" w14:textId="5F900CE8" w:rsidR="00050220" w:rsidRPr="00437C07" w:rsidRDefault="00050220" w:rsidP="00050220">
      <w:pPr>
        <w:widowControl/>
        <w:suppressAutoHyphens w:val="0"/>
        <w:spacing w:before="240" w:after="240"/>
        <w:jc w:val="both"/>
        <w:rPr>
          <w:rFonts w:eastAsia="Times New Roman"/>
          <w:b/>
          <w:bCs/>
          <w:lang w:eastAsia="pt-BR"/>
        </w:rPr>
      </w:pPr>
      <w:r>
        <w:rPr>
          <w:rFonts w:eastAsia="Times New Roman"/>
          <w:b/>
          <w:bCs/>
          <w:lang w:eastAsia="pt-BR"/>
        </w:rPr>
        <w:t>7</w:t>
      </w:r>
      <w:r w:rsidRPr="00437C07">
        <w:rPr>
          <w:rFonts w:eastAsia="Times New Roman"/>
          <w:b/>
          <w:bCs/>
          <w:lang w:eastAsia="pt-BR"/>
        </w:rPr>
        <w:t>.</w:t>
      </w:r>
      <w:r w:rsidR="00F46AC6">
        <w:rPr>
          <w:rFonts w:eastAsia="Times New Roman"/>
          <w:b/>
          <w:bCs/>
          <w:lang w:eastAsia="pt-BR"/>
        </w:rPr>
        <w:t>5</w:t>
      </w:r>
      <w:r w:rsidRPr="00437C07">
        <w:rPr>
          <w:rFonts w:eastAsia="Times New Roman"/>
          <w:b/>
          <w:bCs/>
          <w:lang w:eastAsia="pt-BR"/>
        </w:rPr>
        <w:t xml:space="preserve">. </w:t>
      </w:r>
      <w:r w:rsidRPr="00437C07">
        <w:rPr>
          <w:rFonts w:eastAsia="Times New Roman"/>
          <w:bCs/>
          <w:lang w:eastAsia="pt-BR"/>
        </w:rPr>
        <w:t>O licitante se responsabiliza pela veracidade e autenticidade dos documentos por ele encaminhados.</w:t>
      </w:r>
    </w:p>
    <w:p w14:paraId="49407372"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5</w:t>
      </w:r>
      <w:r w:rsidRPr="00437C07">
        <w:rPr>
          <w:rFonts w:eastAsia="Times New Roman"/>
          <w:b/>
          <w:bCs/>
          <w:lang w:eastAsia="pt-BR"/>
        </w:rPr>
        <w:t xml:space="preserve">.1. </w:t>
      </w:r>
      <w:r w:rsidRPr="00437C07">
        <w:rPr>
          <w:rFonts w:eastAsia="Times New Roman"/>
          <w:bCs/>
          <w:lang w:eastAsia="pt-BR"/>
        </w:rPr>
        <w:t>Havendo dúvida razoável quanto à autenticidade ou em razão de outro motivo devidamente justificado, o Pregoeiro, a qualquer momento, poderá solicitar ao licitante o envio, em original ou por cópia autenticada, dos documentos remetidos nos termos do item anterior.</w:t>
      </w:r>
    </w:p>
    <w:p w14:paraId="4899A7B8"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lastRenderedPageBreak/>
        <w:t>7</w:t>
      </w:r>
      <w:r w:rsidRPr="00437C07">
        <w:rPr>
          <w:rFonts w:eastAsia="Times New Roman"/>
          <w:b/>
          <w:bCs/>
          <w:lang w:eastAsia="pt-BR"/>
        </w:rPr>
        <w:t>.</w:t>
      </w:r>
      <w:r>
        <w:rPr>
          <w:rFonts w:eastAsia="Times New Roman"/>
          <w:b/>
          <w:bCs/>
          <w:lang w:eastAsia="pt-BR"/>
        </w:rPr>
        <w:t>6</w:t>
      </w:r>
      <w:r w:rsidRPr="00437C07">
        <w:rPr>
          <w:rFonts w:eastAsia="Times New Roman"/>
          <w:b/>
          <w:bCs/>
          <w:lang w:eastAsia="pt-BR"/>
        </w:rPr>
        <w:t xml:space="preserve">. </w:t>
      </w:r>
      <w:r w:rsidRPr="00437C07">
        <w:rPr>
          <w:rFonts w:eastAsia="Times New Roman"/>
          <w:bCs/>
          <w:lang w:eastAsia="pt-BR"/>
        </w:rPr>
        <w:t xml:space="preserve">Encerrado o prazo para envio da documentação de que trata o item </w:t>
      </w:r>
      <w:r>
        <w:rPr>
          <w:rFonts w:eastAsia="Times New Roman"/>
          <w:b/>
          <w:bCs/>
          <w:lang w:eastAsia="pt-BR"/>
        </w:rPr>
        <w:t>7</w:t>
      </w:r>
      <w:r w:rsidRPr="00737A53">
        <w:rPr>
          <w:rFonts w:eastAsia="Times New Roman"/>
          <w:b/>
          <w:bCs/>
          <w:lang w:eastAsia="pt-BR"/>
        </w:rPr>
        <w:t>.</w:t>
      </w:r>
      <w:r>
        <w:rPr>
          <w:rFonts w:eastAsia="Times New Roman"/>
          <w:b/>
          <w:bCs/>
          <w:lang w:eastAsia="pt-BR"/>
        </w:rPr>
        <w:t>7</w:t>
      </w:r>
      <w:r w:rsidRPr="00437C07">
        <w:rPr>
          <w:rFonts w:eastAsia="Times New Roman"/>
          <w:bCs/>
          <w:lang w:eastAsia="pt-BR"/>
        </w:rPr>
        <w:t>, poderá ser admitida, mediante decisão fundamentada do Pregoeiro, a apresentação de novos documentos de habilitação para:</w:t>
      </w:r>
    </w:p>
    <w:p w14:paraId="49C40660" w14:textId="77777777" w:rsidR="00050220" w:rsidRPr="00437C07" w:rsidRDefault="00050220" w:rsidP="00050220">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a aferição das condições de habilitação da licitante decorrentes de fatos existentes à época da abertura do certame;</w:t>
      </w:r>
    </w:p>
    <w:p w14:paraId="00356420" w14:textId="77777777" w:rsidR="00050220" w:rsidRPr="00437C07" w:rsidRDefault="00050220" w:rsidP="00050220">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atualização de documentos cuja validade tenha expirado após a data de recebimento das propostas;</w:t>
      </w:r>
    </w:p>
    <w:p w14:paraId="1B4ECB89" w14:textId="77777777" w:rsidR="00050220" w:rsidRPr="00437C07" w:rsidRDefault="00050220" w:rsidP="00050220">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a apresentação de documentos de cunho declaratório emitidos unilateralmente pela licitante.</w:t>
      </w:r>
    </w:p>
    <w:p w14:paraId="38E30B2E"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6</w:t>
      </w:r>
      <w:r w:rsidRPr="00437C07">
        <w:rPr>
          <w:rFonts w:eastAsia="Times New Roman"/>
          <w:b/>
          <w:bCs/>
          <w:lang w:eastAsia="pt-BR"/>
        </w:rPr>
        <w:t>.1.</w:t>
      </w:r>
      <w:r w:rsidRPr="00437C07">
        <w:rPr>
          <w:rFonts w:eastAsia="Times New Roman"/>
          <w:bCs/>
          <w:lang w:eastAsia="pt-BR"/>
        </w:rPr>
        <w:t xml:space="preserve"> A apresentação de documentos complementares ou substitutivos será realizada nos termos do item </w:t>
      </w:r>
      <w:r>
        <w:rPr>
          <w:rFonts w:eastAsia="Times New Roman"/>
          <w:b/>
          <w:bCs/>
          <w:lang w:eastAsia="pt-BR"/>
        </w:rPr>
        <w:t>7</w:t>
      </w:r>
      <w:r w:rsidRPr="00737A53">
        <w:rPr>
          <w:rFonts w:eastAsia="Times New Roman"/>
          <w:b/>
          <w:bCs/>
          <w:lang w:eastAsia="pt-BR"/>
        </w:rPr>
        <w:t>.</w:t>
      </w:r>
      <w:r>
        <w:rPr>
          <w:rFonts w:eastAsia="Times New Roman"/>
          <w:b/>
          <w:bCs/>
          <w:lang w:eastAsia="pt-BR"/>
        </w:rPr>
        <w:t>6</w:t>
      </w:r>
      <w:r w:rsidRPr="00437C07">
        <w:rPr>
          <w:rFonts w:eastAsia="Times New Roman"/>
          <w:bCs/>
          <w:lang w:eastAsia="pt-BR"/>
        </w:rPr>
        <w:t xml:space="preserve"> e, findo o prazo assinalado sem o envio da nova documentação, restará preclusa essa oportunidade conferida ao licitante, implicando sua inabilitação.</w:t>
      </w:r>
    </w:p>
    <w:p w14:paraId="7930C5B7"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7</w:t>
      </w:r>
      <w:r w:rsidRPr="00437C07">
        <w:rPr>
          <w:rFonts w:eastAsia="Times New Roman"/>
          <w:b/>
          <w:bCs/>
          <w:lang w:eastAsia="pt-BR"/>
        </w:rPr>
        <w:t>.</w:t>
      </w:r>
      <w:r w:rsidRPr="00437C07">
        <w:rPr>
          <w:rFonts w:eastAsia="Times New Roman"/>
          <w:bCs/>
          <w:lang w:eastAsia="pt-BR"/>
        </w:rPr>
        <w:t xml:space="preserve"> Caso seja necessário, para fins de confirmação, complementação, esclarecimento ou saneamento da documentação de habilitação, ou, ainda, nas hipóteses admitidas no item </w:t>
      </w:r>
      <w:r>
        <w:rPr>
          <w:rFonts w:eastAsia="Times New Roman"/>
          <w:b/>
          <w:bCs/>
          <w:lang w:eastAsia="pt-BR"/>
        </w:rPr>
        <w:t>7</w:t>
      </w:r>
      <w:r w:rsidRPr="00737A53">
        <w:rPr>
          <w:rFonts w:eastAsia="Times New Roman"/>
          <w:b/>
          <w:bCs/>
          <w:lang w:eastAsia="pt-BR"/>
        </w:rPr>
        <w:t>.</w:t>
      </w:r>
      <w:r>
        <w:rPr>
          <w:rFonts w:eastAsia="Times New Roman"/>
          <w:b/>
          <w:bCs/>
          <w:lang w:eastAsia="pt-BR"/>
        </w:rPr>
        <w:t>9</w:t>
      </w:r>
      <w:r w:rsidRPr="00437C07">
        <w:rPr>
          <w:rFonts w:eastAsia="Times New Roman"/>
          <w:bCs/>
          <w:lang w:eastAsia="pt-BR"/>
        </w:rPr>
        <w:t>, o Pregoeiro, a título de diligência, poderá solicitar à licitante o envio de documentação complementar, por meio do campo de “anexos” do sistema.</w:t>
      </w:r>
    </w:p>
    <w:p w14:paraId="5F1DEDCC"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7</w:t>
      </w:r>
      <w:r w:rsidRPr="00437C07">
        <w:rPr>
          <w:rFonts w:eastAsia="Times New Roman"/>
          <w:b/>
          <w:bCs/>
          <w:lang w:eastAsia="pt-BR"/>
        </w:rPr>
        <w:t>.1.</w:t>
      </w:r>
      <w:r w:rsidRPr="00437C07">
        <w:rPr>
          <w:rFonts w:eastAsia="Times New Roman"/>
          <w:bCs/>
          <w:lang w:eastAsia="pt-BR"/>
        </w:rPr>
        <w:t xml:space="preserve"> Em caso de problemas técnicos ou operacionais que inviabilizem o envio pelo sistema, será admitido o envio dos respectivos documentos para o e-mail </w:t>
      </w:r>
      <w:hyperlink r:id="rId12" w:history="1">
        <w:r w:rsidRPr="00437C07">
          <w:rPr>
            <w:rStyle w:val="Hyperlink"/>
            <w:rFonts w:eastAsia="Times New Roman"/>
            <w:bCs/>
            <w:lang w:eastAsia="pt-BR"/>
          </w:rPr>
          <w:t>cpsmc.licitacoes@gmail.com</w:t>
        </w:r>
      </w:hyperlink>
      <w:r w:rsidRPr="00437C07">
        <w:rPr>
          <w:rFonts w:eastAsia="Times New Roman"/>
          <w:bCs/>
          <w:lang w:eastAsia="pt-BR"/>
        </w:rPr>
        <w:t>, devendo o Pregoeiro, nessa hipótese, informar no “chat” a data e o horário do recebimento e disponibilizar o conteúdo para os demais licitantes interessados.</w:t>
      </w:r>
    </w:p>
    <w:p w14:paraId="1A388FBE"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7</w:t>
      </w:r>
      <w:r w:rsidRPr="00437C07">
        <w:rPr>
          <w:rFonts w:eastAsia="Times New Roman"/>
          <w:b/>
          <w:bCs/>
          <w:lang w:eastAsia="pt-BR"/>
        </w:rPr>
        <w:t>.2.</w:t>
      </w:r>
      <w:r w:rsidRPr="00437C07">
        <w:rPr>
          <w:rFonts w:eastAsia="Times New Roman"/>
          <w:bCs/>
          <w:lang w:eastAsia="pt-BR"/>
        </w:rPr>
        <w:t xml:space="preserve"> O prazo para envio dos documentos é de, no mínimo, </w:t>
      </w:r>
      <w:r w:rsidRPr="00934167">
        <w:rPr>
          <w:rFonts w:eastAsia="Times New Roman"/>
          <w:b/>
          <w:bCs/>
          <w:lang w:eastAsia="pt-BR"/>
        </w:rPr>
        <w:t>120 (CENTO E VINTE) MINUTOS</w:t>
      </w:r>
      <w:r w:rsidRPr="00437C07">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06EF1D54"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7</w:t>
      </w:r>
      <w:r w:rsidRPr="00437C07">
        <w:rPr>
          <w:rFonts w:eastAsia="Times New Roman"/>
          <w:b/>
          <w:bCs/>
          <w:lang w:eastAsia="pt-BR"/>
        </w:rPr>
        <w:t>.3.</w:t>
      </w:r>
      <w:r w:rsidRPr="00437C07">
        <w:rPr>
          <w:rFonts w:eastAsia="Times New Roman"/>
          <w:bCs/>
          <w:lang w:eastAsia="pt-BR"/>
        </w:rPr>
        <w:t xml:space="preserve"> Para a contagem do prazo de que trata o item anterior, não será considerado o tempo de suspensão da sessão realizada pelo Pregoeiro.</w:t>
      </w:r>
    </w:p>
    <w:p w14:paraId="1E44E6ED"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7.</w:t>
      </w:r>
      <w:r w:rsidRPr="00437C07">
        <w:rPr>
          <w:rFonts w:eastAsia="Times New Roman"/>
          <w:b/>
          <w:bCs/>
          <w:lang w:eastAsia="pt-BR"/>
        </w:rPr>
        <w:t>4.</w:t>
      </w:r>
      <w:r w:rsidRPr="00437C07">
        <w:rPr>
          <w:rFonts w:eastAsia="Times New Roman"/>
          <w:bCs/>
          <w:lang w:eastAsia="pt-BR"/>
        </w:rPr>
        <w:t xml:space="preserve"> Em caso de não envio dos documentos complementares no prazo indicado ou expirada eventual prorrogação concedida pelo Pregoeiro, a licitante será inabilitada e sujeitar-se-á às sanções previstas neste edital.</w:t>
      </w:r>
    </w:p>
    <w:p w14:paraId="545BC98B"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8</w:t>
      </w:r>
      <w:r w:rsidRPr="00437C07">
        <w:rPr>
          <w:rFonts w:eastAsia="Times New Roman"/>
          <w:b/>
          <w:bCs/>
          <w:lang w:eastAsia="pt-BR"/>
        </w:rPr>
        <w:t>.</w:t>
      </w:r>
      <w:r w:rsidRPr="00437C07">
        <w:rPr>
          <w:rFonts w:eastAsia="Times New Roman"/>
          <w:bCs/>
          <w:lang w:eastAsia="pt-BR"/>
        </w:rPr>
        <w:t xml:space="preserve"> Os documentos de habilitação deverão se referir à empresa licitante, salvo quando, comprovadamente, após a data de emissão dos respectivos documentos, haja superveniente alteração contratual ou transferência de acervo técnico.</w:t>
      </w:r>
    </w:p>
    <w:p w14:paraId="604FC338"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8.</w:t>
      </w:r>
      <w:r w:rsidRPr="00437C07">
        <w:rPr>
          <w:rFonts w:eastAsia="Times New Roman"/>
          <w:b/>
          <w:bCs/>
          <w:lang w:eastAsia="pt-BR"/>
        </w:rPr>
        <w:t>1.</w:t>
      </w:r>
      <w:r w:rsidRPr="00437C07">
        <w:rPr>
          <w:rFonts w:eastAsia="Times New Roman"/>
          <w:bCs/>
          <w:lang w:eastAsia="pt-BR"/>
        </w:rPr>
        <w:t xml:space="preserve"> Em se tratando de filial, os documentos de habilitação jurídica e de regularidade fiscal e trabalhista deverão estar em nome da filial, exceto aqueles que, pela própria natureza, são emitidos somente em nome da matriz.</w:t>
      </w:r>
    </w:p>
    <w:p w14:paraId="6F01207F"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8</w:t>
      </w:r>
      <w:r w:rsidRPr="00437C07">
        <w:rPr>
          <w:rFonts w:eastAsia="Times New Roman"/>
          <w:b/>
          <w:bCs/>
          <w:lang w:eastAsia="pt-BR"/>
        </w:rPr>
        <w:t>.2.</w:t>
      </w:r>
      <w:r w:rsidRPr="00437C07">
        <w:rPr>
          <w:rFonts w:eastAsia="Times New Roman"/>
          <w:bCs/>
          <w:lang w:eastAsia="pt-BR"/>
        </w:rPr>
        <w:t xml:space="preserve"> Os documentos relativos à habilitação técnica e econômico-financeira poderão ser apresentados em nome da matriz ou da filial.</w:t>
      </w:r>
    </w:p>
    <w:p w14:paraId="19488A38"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lastRenderedPageBreak/>
        <w:t>7</w:t>
      </w:r>
      <w:r w:rsidRPr="00437C07">
        <w:rPr>
          <w:rFonts w:eastAsia="Times New Roman"/>
          <w:b/>
          <w:bCs/>
          <w:lang w:eastAsia="pt-BR"/>
        </w:rPr>
        <w:t>.</w:t>
      </w:r>
      <w:r>
        <w:rPr>
          <w:rFonts w:eastAsia="Times New Roman"/>
          <w:b/>
          <w:bCs/>
          <w:lang w:eastAsia="pt-BR"/>
        </w:rPr>
        <w:t>9</w:t>
      </w:r>
      <w:r w:rsidRPr="00437C07">
        <w:rPr>
          <w:rFonts w:eastAsia="Times New Roman"/>
          <w:b/>
          <w:bCs/>
          <w:lang w:eastAsia="pt-BR"/>
        </w:rPr>
        <w:t>.</w:t>
      </w:r>
      <w:r w:rsidRPr="00437C07">
        <w:rPr>
          <w:rFonts w:eastAsia="Times New Roman"/>
          <w:bCs/>
          <w:lang w:eastAsia="pt-BR"/>
        </w:rPr>
        <w:t xml:space="preserve"> Para fins de verificação das condições de habilitação, o Pregoeiro poderá, diretamente, realizar consulta em sítios oficiais de órgãos e entidades cujos atos gozem de presunção de veracidade e fé pública, constituindo os documentos obtidos como meio legal de prova.</w:t>
      </w:r>
    </w:p>
    <w:p w14:paraId="0EEB5758"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10</w:t>
      </w:r>
      <w:r w:rsidRPr="00437C07">
        <w:rPr>
          <w:rFonts w:eastAsia="Times New Roman"/>
          <w:b/>
          <w:bCs/>
          <w:lang w:eastAsia="pt-BR"/>
        </w:rPr>
        <w:t>.</w:t>
      </w:r>
      <w:r w:rsidRPr="00437C07">
        <w:rPr>
          <w:rFonts w:eastAsia="Times New Roman"/>
          <w:bCs/>
          <w:lang w:eastAsia="pt-BR"/>
        </w:rPr>
        <w:t xml:space="preserve"> As microempresas ou empresas de pequeno porte, assim declaradas para efeito dos benefícios da Lei Complementar nº 123/2006, deverão apresentar toda a documentação exigida para a comprovação de regularidade fiscal e trabalhista, mesmo que esta apresente alguma restrição.</w:t>
      </w:r>
    </w:p>
    <w:p w14:paraId="75828C01"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w:t>
      </w:r>
      <w:r>
        <w:rPr>
          <w:rFonts w:eastAsia="Times New Roman"/>
          <w:b/>
          <w:bCs/>
          <w:lang w:eastAsia="pt-BR"/>
        </w:rPr>
        <w:t>10</w:t>
      </w:r>
      <w:r w:rsidRPr="00437C07">
        <w:rPr>
          <w:rFonts w:eastAsia="Times New Roman"/>
          <w:b/>
          <w:bCs/>
          <w:lang w:eastAsia="pt-BR"/>
        </w:rPr>
        <w:t>.1.</w:t>
      </w:r>
      <w:r w:rsidRPr="00437C07">
        <w:rPr>
          <w:rFonts w:eastAsia="Times New Roman"/>
          <w:bCs/>
          <w:lang w:eastAsia="pt-BR"/>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w:t>
      </w:r>
    </w:p>
    <w:p w14:paraId="2C41F5AE"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.1</w:t>
      </w:r>
      <w:r>
        <w:rPr>
          <w:rFonts w:eastAsia="Times New Roman"/>
          <w:b/>
          <w:bCs/>
          <w:lang w:eastAsia="pt-BR"/>
        </w:rPr>
        <w:t>0</w:t>
      </w:r>
      <w:r w:rsidRPr="00437C07">
        <w:rPr>
          <w:rFonts w:eastAsia="Times New Roman"/>
          <w:b/>
          <w:bCs/>
          <w:lang w:eastAsia="pt-BR"/>
        </w:rPr>
        <w:t>.2.</w:t>
      </w:r>
      <w:r w:rsidRPr="00437C07">
        <w:rPr>
          <w:rFonts w:eastAsia="Times New Roman"/>
          <w:bCs/>
          <w:lang w:eastAsia="pt-BR"/>
        </w:rPr>
        <w:t xml:space="preserve"> A não regularização dos documentos, no prazo previsto no subitem acima, implicará a decadência do direito à contratação, sem prejuízo das sanções previstas no §5º do art. 90 da Lei nº 14.133/2021, sendo facultado à Administração convocar os licitantes remanescentes, na ordem de classificação, para a assinatura d</w:t>
      </w:r>
      <w:r>
        <w:rPr>
          <w:rFonts w:eastAsia="Times New Roman"/>
          <w:bCs/>
          <w:lang w:eastAsia="pt-BR"/>
        </w:rPr>
        <w:t>o contrato</w:t>
      </w:r>
      <w:r w:rsidRPr="00437C07">
        <w:rPr>
          <w:rFonts w:eastAsia="Times New Roman"/>
          <w:bCs/>
          <w:lang w:eastAsia="pt-BR"/>
        </w:rPr>
        <w:t>, ou revogar a licitação.</w:t>
      </w:r>
    </w:p>
    <w:p w14:paraId="797ADCAA"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.1</w:t>
      </w:r>
      <w:r>
        <w:rPr>
          <w:rFonts w:eastAsia="Times New Roman"/>
          <w:b/>
          <w:bCs/>
          <w:lang w:eastAsia="pt-BR"/>
        </w:rPr>
        <w:t>1</w:t>
      </w:r>
      <w:r w:rsidRPr="00437C07">
        <w:rPr>
          <w:rFonts w:eastAsia="Times New Roman"/>
          <w:b/>
          <w:bCs/>
          <w:lang w:eastAsia="pt-BR"/>
        </w:rPr>
        <w:t>.</w:t>
      </w:r>
      <w:r w:rsidRPr="00437C07">
        <w:rPr>
          <w:rFonts w:eastAsia="Times New Roman"/>
          <w:bCs/>
          <w:lang w:eastAsia="pt-BR"/>
        </w:rPr>
        <w:t xml:space="preserve"> O documento que não tiver prazo de vigência estabelecido pelo órgão expedidor não será habilitante, quando o intervalo entre a sua data de expedição ou de revalidação e a data de abertura da presente licitação for superior a 180 (cento e oitenta) dias corridos.</w:t>
      </w:r>
    </w:p>
    <w:p w14:paraId="79705865"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.1</w:t>
      </w:r>
      <w:r>
        <w:rPr>
          <w:rFonts w:eastAsia="Times New Roman"/>
          <w:b/>
          <w:bCs/>
          <w:lang w:eastAsia="pt-BR"/>
        </w:rPr>
        <w:t>1</w:t>
      </w:r>
      <w:r w:rsidRPr="00437C07">
        <w:rPr>
          <w:rFonts w:eastAsia="Times New Roman"/>
          <w:b/>
          <w:bCs/>
          <w:lang w:eastAsia="pt-BR"/>
        </w:rPr>
        <w:t>.1.</w:t>
      </w:r>
      <w:r w:rsidRPr="00437C07">
        <w:rPr>
          <w:rFonts w:eastAsia="Times New Roman"/>
          <w:bCs/>
          <w:lang w:eastAsia="pt-BR"/>
        </w:rPr>
        <w:t xml:space="preserve"> Excetua-se o documento que, por imposição legal, tenha prazo de vigência indeterminado.</w:t>
      </w:r>
    </w:p>
    <w:p w14:paraId="65FC1798"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.1</w:t>
      </w:r>
      <w:r>
        <w:rPr>
          <w:rFonts w:eastAsia="Times New Roman"/>
          <w:b/>
          <w:bCs/>
          <w:lang w:eastAsia="pt-BR"/>
        </w:rPr>
        <w:t>2</w:t>
      </w:r>
      <w:r w:rsidRPr="00437C07">
        <w:rPr>
          <w:rFonts w:eastAsia="Times New Roman"/>
          <w:b/>
          <w:bCs/>
          <w:lang w:eastAsia="pt-BR"/>
        </w:rPr>
        <w:t>.</w:t>
      </w:r>
      <w:r w:rsidRPr="00437C07">
        <w:rPr>
          <w:rFonts w:eastAsia="Times New Roman"/>
          <w:bCs/>
          <w:lang w:eastAsia="pt-BR"/>
        </w:rPr>
        <w:t xml:space="preserve"> Na fase de habilitação, caso conste do SICAF a existência de “Ocorrências Impeditivas Indiretas” em relação à primeira classificada no certame, com fundamento no art. 160 da Lei nº 14.133/2021, o Pregoeiro deverá promover diligências para o levantamento de conjunto de indícios no sentido de analisar a configuração da tentativa de fraude ou burla aos princípios estabelecidos no art. 5º da Lei nº 14.133/2021 ou da configuração das hipóteses previstas no art. 5º, IV, “e”, e no art. 14 da Lei nº 12.846/2013 (Lei Anticorrupção).</w:t>
      </w:r>
    </w:p>
    <w:p w14:paraId="13221AA2"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.1</w:t>
      </w:r>
      <w:r>
        <w:rPr>
          <w:rFonts w:eastAsia="Times New Roman"/>
          <w:b/>
          <w:bCs/>
          <w:lang w:eastAsia="pt-BR"/>
        </w:rPr>
        <w:t>2</w:t>
      </w:r>
      <w:r w:rsidRPr="00437C07">
        <w:rPr>
          <w:rFonts w:eastAsia="Times New Roman"/>
          <w:b/>
          <w:bCs/>
          <w:lang w:eastAsia="pt-BR"/>
        </w:rPr>
        <w:t>.1.</w:t>
      </w:r>
      <w:r w:rsidRPr="00437C07">
        <w:rPr>
          <w:rFonts w:eastAsia="Times New Roman"/>
          <w:bCs/>
          <w:lang w:eastAsia="pt-BR"/>
        </w:rPr>
        <w:t xml:space="preserve"> Constituem indícios para a configuração da tentativa de fraude ou burla a confusão societária e/ou o compartilhamento de estrutura humana e física entre as pessoas jurídicas envolvidas, em especial as seguintes características:</w:t>
      </w:r>
    </w:p>
    <w:p w14:paraId="1E64685C" w14:textId="77777777" w:rsidR="00050220" w:rsidRPr="00437C07" w:rsidRDefault="00050220" w:rsidP="00050220">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identidade dos sócios;</w:t>
      </w:r>
    </w:p>
    <w:p w14:paraId="0D044B0C" w14:textId="77777777" w:rsidR="00050220" w:rsidRPr="00437C07" w:rsidRDefault="00050220" w:rsidP="00050220">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atuação no mesmo ramo de atividades;</w:t>
      </w:r>
    </w:p>
    <w:p w14:paraId="78BFB29E" w14:textId="77777777" w:rsidR="00050220" w:rsidRPr="00437C07" w:rsidRDefault="00050220" w:rsidP="00050220">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data de constituição da nova empresa posterior à data de aplicação da sanção</w:t>
      </w:r>
    </w:p>
    <w:p w14:paraId="6D345E7E" w14:textId="77777777" w:rsidR="00050220" w:rsidRPr="00437C07" w:rsidRDefault="00050220" w:rsidP="00050220">
      <w:pPr>
        <w:widowControl/>
        <w:suppressAutoHyphens w:val="0"/>
        <w:spacing w:before="240" w:after="240"/>
        <w:ind w:left="567"/>
        <w:jc w:val="both"/>
        <w:rPr>
          <w:rFonts w:eastAsia="Times New Roman"/>
          <w:bCs/>
          <w:lang w:eastAsia="pt-BR"/>
        </w:rPr>
      </w:pPr>
      <w:r w:rsidRPr="00437C07">
        <w:rPr>
          <w:rFonts w:eastAsia="Times New Roman"/>
          <w:bCs/>
          <w:lang w:eastAsia="pt-BR"/>
        </w:rPr>
        <w:t>de suspensão/impedimento ou declaração de inidoneidade;</w:t>
      </w:r>
    </w:p>
    <w:p w14:paraId="0D19F4CC" w14:textId="77777777" w:rsidR="00050220" w:rsidRPr="00437C07" w:rsidRDefault="00050220" w:rsidP="00050220">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compartilhamento ou transferência da mesma estrutura física, técnica e/ou de recursos humanos;</w:t>
      </w:r>
    </w:p>
    <w:p w14:paraId="37D0F4AD" w14:textId="77777777" w:rsidR="00050220" w:rsidRPr="00437C07" w:rsidRDefault="00050220" w:rsidP="00050220">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identidade (ou proximidade) de endereço dos estabelecimentos;</w:t>
      </w:r>
    </w:p>
    <w:p w14:paraId="66475E06" w14:textId="77777777" w:rsidR="00050220" w:rsidRPr="00437C07" w:rsidRDefault="00050220" w:rsidP="00050220">
      <w:pPr>
        <w:widowControl/>
        <w:suppressAutoHyphens w:val="0"/>
        <w:spacing w:before="240" w:after="240"/>
        <w:ind w:left="567"/>
        <w:jc w:val="both"/>
        <w:rPr>
          <w:rFonts w:eastAsia="Times New Roman"/>
          <w:bCs/>
          <w:lang w:eastAsia="pt-BR"/>
        </w:rPr>
      </w:pPr>
      <w:r w:rsidRPr="00437C07">
        <w:rPr>
          <w:rFonts w:eastAsia="Times New Roman"/>
          <w:b/>
          <w:bCs/>
          <w:lang w:eastAsia="pt-BR"/>
        </w:rPr>
        <w:lastRenderedPageBreak/>
        <w:t>f)</w:t>
      </w:r>
      <w:r w:rsidRPr="00437C07">
        <w:rPr>
          <w:rFonts w:eastAsia="Times New Roman"/>
          <w:bCs/>
          <w:lang w:eastAsia="pt-BR"/>
        </w:rPr>
        <w:t xml:space="preserve"> identidade de telefones, e-mails e demais informações de contato.</w:t>
      </w:r>
    </w:p>
    <w:p w14:paraId="5AEEE977"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.1</w:t>
      </w:r>
      <w:r>
        <w:rPr>
          <w:rFonts w:eastAsia="Times New Roman"/>
          <w:b/>
          <w:bCs/>
          <w:lang w:eastAsia="pt-BR"/>
        </w:rPr>
        <w:t>2</w:t>
      </w:r>
      <w:r w:rsidRPr="00437C07">
        <w:rPr>
          <w:rFonts w:eastAsia="Times New Roman"/>
          <w:b/>
          <w:bCs/>
          <w:lang w:eastAsia="pt-BR"/>
        </w:rPr>
        <w:t>.2.</w:t>
      </w:r>
      <w:r w:rsidRPr="00437C07">
        <w:rPr>
          <w:rFonts w:eastAsia="Times New Roman"/>
          <w:bCs/>
          <w:lang w:eastAsia="pt-BR"/>
        </w:rPr>
        <w:t xml:space="preserve"> Diante da presença de um conjunto convergente de indícios referidos no subitem anterior, o Pregoeiro registrará, no “chat”, as ocorrências levantadas, suspenderá o certame e oportunizará à licitante o exercício do contraditório e da ampla defesa, em campo próprio do sistema, no prazo de 5 (cinco) dias, devendo a licitante apresentar todos os esclarecimentos e documentação tendentes a ilidir a suspeita da prática de comportamento ilícito.</w:t>
      </w:r>
    </w:p>
    <w:p w14:paraId="1A7F598B" w14:textId="77777777" w:rsidR="00050220" w:rsidRPr="00437C07" w:rsidRDefault="00050220" w:rsidP="00050220">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.1</w:t>
      </w:r>
      <w:r>
        <w:rPr>
          <w:rFonts w:eastAsia="Times New Roman"/>
          <w:b/>
          <w:bCs/>
          <w:lang w:eastAsia="pt-BR"/>
        </w:rPr>
        <w:t>2</w:t>
      </w:r>
      <w:r w:rsidRPr="00437C07">
        <w:rPr>
          <w:rFonts w:eastAsia="Times New Roman"/>
          <w:b/>
          <w:bCs/>
          <w:lang w:eastAsia="pt-BR"/>
        </w:rPr>
        <w:t>.3.</w:t>
      </w:r>
      <w:r w:rsidRPr="00437C07">
        <w:rPr>
          <w:rFonts w:eastAsia="Times New Roman"/>
          <w:bCs/>
          <w:lang w:eastAsia="pt-BR"/>
        </w:rPr>
        <w:t xml:space="preserve"> Constatada a tentativa de fraudar ou burlar os efeitos da sanção aplicada a outra empresa, com esteio no §1º do art. 14 c/c art. 160 da Lei nº 14.133/2021, o Pregoeiro, ao estender à licitante os efeitos das sanções que acarretem a impossibilidade de licitar e contratar com a Administração:</w:t>
      </w:r>
    </w:p>
    <w:p w14:paraId="229ADEC6" w14:textId="77777777" w:rsidR="00050220" w:rsidRPr="00437C07" w:rsidRDefault="00050220" w:rsidP="00050220">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inabilitará a licitante por inaptidão jurídica para assumir obrigações com a Administração;</w:t>
      </w:r>
    </w:p>
    <w:p w14:paraId="0392B144" w14:textId="67F0CEC0" w:rsidR="00050220" w:rsidRPr="00050220" w:rsidRDefault="00050220" w:rsidP="00050220">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relatará o fato à autoridade superior para a instauração de procedimento administrativo específico objetivando a apuração exauriente acerca dos fatos e a eventual responsabilização da licitante pela prática de comportamento inidôneo.</w:t>
      </w:r>
    </w:p>
    <w:p w14:paraId="73AE923B" w14:textId="77777777" w:rsidR="00E52E94" w:rsidRPr="00E52E94" w:rsidRDefault="00E52E94" w:rsidP="00E52E94">
      <w:pPr>
        <w:widowControl/>
        <w:suppressAutoHyphens w:val="0"/>
        <w:spacing w:before="240" w:after="240"/>
        <w:jc w:val="both"/>
        <w:rPr>
          <w:rFonts w:eastAsia="Times New Roman"/>
          <w:b/>
          <w:bCs/>
          <w:lang w:eastAsia="pt-BR"/>
        </w:rPr>
      </w:pPr>
      <w:r w:rsidRPr="00E52E94">
        <w:rPr>
          <w:rFonts w:eastAsia="Times New Roman"/>
          <w:b/>
          <w:bCs/>
          <w:lang w:eastAsia="pt-BR"/>
        </w:rPr>
        <w:t>8. DO RECURSO</w:t>
      </w:r>
    </w:p>
    <w:p w14:paraId="0B2CE1A4" w14:textId="4D66A09A" w:rsidR="00E52E94" w:rsidRPr="00E52E94" w:rsidRDefault="00E52E94" w:rsidP="00E52E94">
      <w:pPr>
        <w:widowControl/>
        <w:suppressAutoHyphens w:val="0"/>
        <w:spacing w:before="240" w:after="240"/>
        <w:jc w:val="both"/>
        <w:rPr>
          <w:rFonts w:eastAsia="Times New Roman"/>
          <w:bCs/>
          <w:lang w:eastAsia="pt-BR"/>
        </w:rPr>
      </w:pPr>
      <w:r w:rsidRPr="00E52E94">
        <w:rPr>
          <w:rFonts w:eastAsia="Times New Roman"/>
          <w:b/>
          <w:bCs/>
          <w:lang w:eastAsia="pt-BR"/>
        </w:rPr>
        <w:t>8.1.</w:t>
      </w:r>
      <w:r w:rsidRPr="00E52E94">
        <w:rPr>
          <w:rFonts w:eastAsia="Times New Roman"/>
          <w:bCs/>
          <w:lang w:eastAsia="pt-BR"/>
        </w:rPr>
        <w:t xml:space="preserve"> Declarado o vencedor e decorrida a fase de regularização fiscal e trabalhista da licitante qualificada como microempresa ou empresa de pequeno porte, se for o caso, será concedido o prazo de </w:t>
      </w:r>
      <w:r w:rsidRPr="00E52E94">
        <w:rPr>
          <w:rFonts w:eastAsia="Times New Roman"/>
          <w:b/>
          <w:bCs/>
          <w:lang w:eastAsia="pt-BR"/>
        </w:rPr>
        <w:t>24 (VINTE E QUATRO) HORAS</w:t>
      </w:r>
      <w:r w:rsidRPr="00E52E94">
        <w:rPr>
          <w:rFonts w:eastAsia="Times New Roman"/>
          <w:bCs/>
          <w:lang w:eastAsia="pt-BR"/>
        </w:rPr>
        <w:t xml:space="preserve">, para que qualquer licitante manifeste a intenção de recorrer, enviando o arquivo com a manifestação para o e-mail oficial indicado neste Aviso de Contratação Direta. </w:t>
      </w:r>
    </w:p>
    <w:p w14:paraId="53D8FBF6" w14:textId="77777777" w:rsidR="00E52E94" w:rsidRPr="00E52E94" w:rsidRDefault="00E52E94" w:rsidP="00E52E94">
      <w:pPr>
        <w:widowControl/>
        <w:suppressAutoHyphens w:val="0"/>
        <w:spacing w:before="240" w:after="240"/>
        <w:jc w:val="both"/>
        <w:rPr>
          <w:rFonts w:eastAsia="Times New Roman"/>
          <w:bCs/>
          <w:lang w:eastAsia="pt-BR"/>
        </w:rPr>
      </w:pPr>
      <w:r w:rsidRPr="00E52E94">
        <w:rPr>
          <w:rFonts w:eastAsia="Times New Roman"/>
          <w:b/>
          <w:bCs/>
          <w:lang w:eastAsia="pt-BR"/>
        </w:rPr>
        <w:t>8.2.</w:t>
      </w:r>
      <w:r w:rsidRPr="00E52E94">
        <w:rPr>
          <w:rFonts w:eastAsia="Times New Roman"/>
          <w:bCs/>
          <w:lang w:eastAsia="pt-BR"/>
        </w:rPr>
        <w:t xml:space="preserve"> Havendo quem se manifeste, caberá ao Agente de Contratação verificar a tempestividade da intenção de recorrer, para decidir se admite ou não o recurso, fundamentadamente.</w:t>
      </w:r>
    </w:p>
    <w:p w14:paraId="4646ECBA" w14:textId="77777777" w:rsidR="00E52E94" w:rsidRPr="00E52E94" w:rsidRDefault="00E52E94" w:rsidP="00E52E94">
      <w:pPr>
        <w:widowControl/>
        <w:suppressAutoHyphens w:val="0"/>
        <w:spacing w:before="240" w:after="240"/>
        <w:jc w:val="both"/>
        <w:rPr>
          <w:rFonts w:eastAsia="Times New Roman"/>
          <w:bCs/>
          <w:lang w:eastAsia="pt-BR"/>
        </w:rPr>
      </w:pPr>
      <w:r w:rsidRPr="00E52E94">
        <w:rPr>
          <w:rFonts w:eastAsia="Times New Roman"/>
          <w:b/>
          <w:bCs/>
          <w:lang w:eastAsia="pt-BR"/>
        </w:rPr>
        <w:t>8.2.1.</w:t>
      </w:r>
      <w:r w:rsidRPr="00E52E94">
        <w:rPr>
          <w:rFonts w:eastAsia="Times New Roman"/>
          <w:bCs/>
          <w:lang w:eastAsia="pt-BR"/>
        </w:rPr>
        <w:t xml:space="preserve"> Nesse momento o Agente de Contratação não adentrará no mérito recursal, mas apenas verificará as condições de admissibilidade do recurso.</w:t>
      </w:r>
    </w:p>
    <w:p w14:paraId="29F465AD" w14:textId="77777777" w:rsidR="00E52E94" w:rsidRPr="00E52E94" w:rsidRDefault="00E52E94" w:rsidP="00E52E94">
      <w:pPr>
        <w:widowControl/>
        <w:suppressAutoHyphens w:val="0"/>
        <w:spacing w:before="240" w:after="240"/>
        <w:jc w:val="both"/>
        <w:rPr>
          <w:rFonts w:eastAsia="Times New Roman"/>
          <w:bCs/>
          <w:lang w:eastAsia="pt-BR"/>
        </w:rPr>
      </w:pPr>
      <w:r w:rsidRPr="00E52E94">
        <w:rPr>
          <w:rFonts w:eastAsia="Times New Roman"/>
          <w:b/>
          <w:bCs/>
          <w:lang w:eastAsia="pt-BR"/>
        </w:rPr>
        <w:t>8.4.</w:t>
      </w:r>
      <w:r w:rsidRPr="00E52E94">
        <w:rPr>
          <w:rFonts w:eastAsia="Times New Roman"/>
          <w:bCs/>
          <w:lang w:eastAsia="pt-BR"/>
        </w:rPr>
        <w:t xml:space="preserve"> A falta de manifestação do licitante quanto à intenção de recorrer importará a decadência desse direito.</w:t>
      </w:r>
    </w:p>
    <w:p w14:paraId="1FED69FA" w14:textId="77777777" w:rsidR="00E52E94" w:rsidRPr="00E52E94" w:rsidRDefault="00E52E94" w:rsidP="00E52E94">
      <w:pPr>
        <w:widowControl/>
        <w:suppressAutoHyphens w:val="0"/>
        <w:spacing w:before="240" w:after="240"/>
        <w:jc w:val="both"/>
        <w:rPr>
          <w:rFonts w:eastAsia="Times New Roman"/>
          <w:bCs/>
          <w:lang w:eastAsia="pt-BR"/>
        </w:rPr>
      </w:pPr>
      <w:r w:rsidRPr="00E52E94">
        <w:rPr>
          <w:rFonts w:eastAsia="Times New Roman"/>
          <w:b/>
          <w:bCs/>
          <w:lang w:eastAsia="pt-BR"/>
        </w:rPr>
        <w:t>8.5.</w:t>
      </w:r>
      <w:r w:rsidRPr="00E52E94">
        <w:rPr>
          <w:rFonts w:eastAsia="Times New Roman"/>
          <w:bCs/>
          <w:lang w:eastAsia="pt-BR"/>
        </w:rPr>
        <w:t xml:space="preserve"> Uma vez admitido o recurso, o recorrente terá, a partir de então, o prazo de três dias para apresentar as razões, pelo endereço eletrônico presente neste Aviso de Contratação Direta, ficando os demais licitantes, desde logo, intimados para, querendo, apresentarem contrarrazões também no mesmo endereço eletrônico, em outros três dias, que começarão a contar do término do prazo do recorrente, sendo-lhes assegurada vista imediata dos elementos indispensáveis à defesa de seus interesses.</w:t>
      </w:r>
    </w:p>
    <w:p w14:paraId="72076446" w14:textId="77777777" w:rsidR="00E52E94" w:rsidRPr="00E52E94" w:rsidRDefault="00E52E94" w:rsidP="00E52E94">
      <w:pPr>
        <w:widowControl/>
        <w:suppressAutoHyphens w:val="0"/>
        <w:spacing w:before="240" w:after="240"/>
        <w:jc w:val="both"/>
        <w:rPr>
          <w:rFonts w:eastAsia="Times New Roman"/>
          <w:bCs/>
          <w:lang w:eastAsia="pt-BR"/>
        </w:rPr>
      </w:pPr>
      <w:r w:rsidRPr="00E52E94">
        <w:rPr>
          <w:rFonts w:eastAsia="Times New Roman"/>
          <w:b/>
          <w:bCs/>
          <w:lang w:eastAsia="pt-BR"/>
        </w:rPr>
        <w:t>8.6.</w:t>
      </w:r>
      <w:r w:rsidRPr="00E52E94">
        <w:rPr>
          <w:rFonts w:eastAsia="Times New Roman"/>
          <w:bCs/>
          <w:lang w:eastAsia="pt-BR"/>
        </w:rPr>
        <w:t xml:space="preserve"> O acolhimento do recurso invalida tão somente os atos insuscetíveis de aproveitamento.</w:t>
      </w:r>
    </w:p>
    <w:p w14:paraId="52DC5B1C" w14:textId="209EC412" w:rsidR="00E52E94" w:rsidRDefault="00E52E94" w:rsidP="00E52E94">
      <w:pPr>
        <w:widowControl/>
        <w:suppressAutoHyphens w:val="0"/>
        <w:spacing w:before="240" w:after="240"/>
        <w:jc w:val="both"/>
        <w:rPr>
          <w:rFonts w:eastAsia="Times New Roman"/>
          <w:bCs/>
          <w:lang w:eastAsia="pt-BR"/>
        </w:rPr>
      </w:pPr>
      <w:r w:rsidRPr="00E52E94">
        <w:rPr>
          <w:rFonts w:eastAsia="Times New Roman"/>
          <w:b/>
          <w:bCs/>
          <w:lang w:eastAsia="pt-BR"/>
        </w:rPr>
        <w:t>8.7.</w:t>
      </w:r>
      <w:r w:rsidRPr="00E52E94">
        <w:rPr>
          <w:rFonts w:eastAsia="Times New Roman"/>
          <w:bCs/>
          <w:lang w:eastAsia="pt-BR"/>
        </w:rPr>
        <w:t xml:space="preserve"> Os autos do processo permanecerão com vista franqueada aos interessados, no endereço constante neste Aviso de Contratação Direta.</w:t>
      </w:r>
    </w:p>
    <w:p w14:paraId="0CA54CCA" w14:textId="77777777" w:rsidR="007D274F" w:rsidRPr="007D274F" w:rsidRDefault="007D274F" w:rsidP="007D274F">
      <w:pPr>
        <w:pStyle w:val="NormalWeb"/>
        <w:spacing w:before="240" w:after="240"/>
        <w:jc w:val="both"/>
        <w:rPr>
          <w:rFonts w:ascii="Times New Roman" w:hAnsi="Times New Roman" w:cs="Times New Roman"/>
          <w:b/>
          <w:color w:val="000000"/>
        </w:rPr>
      </w:pPr>
      <w:r>
        <w:rPr>
          <w:rFonts w:ascii="Times New Roman" w:hAnsi="Times New Roman" w:cs="Times New Roman"/>
          <w:b/>
          <w:color w:val="000000"/>
        </w:rPr>
        <w:t xml:space="preserve">9.1. </w:t>
      </w:r>
      <w:r w:rsidRPr="007D274F">
        <w:rPr>
          <w:rFonts w:ascii="Times New Roman" w:hAnsi="Times New Roman" w:cs="Times New Roman"/>
          <w:b/>
          <w:color w:val="000000"/>
        </w:rPr>
        <w:t>DA ADJUDICAÇÃO E HOMOLOGAÇÃO</w:t>
      </w:r>
    </w:p>
    <w:p w14:paraId="3C7FA0EC" w14:textId="3F0E948C" w:rsidR="007D274F" w:rsidRPr="007D274F" w:rsidRDefault="007D274F" w:rsidP="007D274F">
      <w:pPr>
        <w:pStyle w:val="NormalWeb"/>
        <w:spacing w:before="240" w:after="240"/>
        <w:jc w:val="both"/>
        <w:rPr>
          <w:rFonts w:ascii="Times New Roman" w:hAnsi="Times New Roman" w:cs="Times New Roman"/>
          <w:b/>
          <w:color w:val="000000"/>
        </w:rPr>
      </w:pPr>
      <w:r>
        <w:rPr>
          <w:rFonts w:ascii="Times New Roman" w:hAnsi="Times New Roman" w:cs="Times New Roman"/>
          <w:b/>
          <w:color w:val="000000"/>
        </w:rPr>
        <w:lastRenderedPageBreak/>
        <w:t>9</w:t>
      </w:r>
      <w:r w:rsidRPr="007D274F">
        <w:rPr>
          <w:rFonts w:ascii="Times New Roman" w:hAnsi="Times New Roman" w:cs="Times New Roman"/>
          <w:b/>
          <w:color w:val="000000"/>
        </w:rPr>
        <w:t xml:space="preserve">.1. </w:t>
      </w:r>
      <w:r w:rsidRPr="007D274F">
        <w:rPr>
          <w:rFonts w:ascii="Times New Roman" w:hAnsi="Times New Roman" w:cs="Times New Roman"/>
          <w:bCs/>
          <w:color w:val="000000"/>
        </w:rPr>
        <w:t xml:space="preserve">O objeto </w:t>
      </w:r>
      <w:r>
        <w:rPr>
          <w:rFonts w:ascii="Times New Roman" w:hAnsi="Times New Roman" w:cs="Times New Roman"/>
          <w:bCs/>
          <w:color w:val="000000"/>
        </w:rPr>
        <w:t>desta Dispensa de Licitação</w:t>
      </w:r>
      <w:r w:rsidRPr="007D274F">
        <w:rPr>
          <w:rFonts w:ascii="Times New Roman" w:hAnsi="Times New Roman" w:cs="Times New Roman"/>
          <w:bCs/>
          <w:color w:val="000000"/>
        </w:rPr>
        <w:t xml:space="preserve"> será adjudicado à licitante vencedora.</w:t>
      </w:r>
    </w:p>
    <w:p w14:paraId="09090449" w14:textId="01897DDC" w:rsidR="007D274F" w:rsidRDefault="007D274F" w:rsidP="007D274F">
      <w:pPr>
        <w:pStyle w:val="NormalWeb"/>
        <w:spacing w:before="240" w:after="240"/>
        <w:jc w:val="both"/>
        <w:rPr>
          <w:rFonts w:ascii="Times New Roman" w:hAnsi="Times New Roman" w:cs="Times New Roman"/>
          <w:b/>
          <w:color w:val="000000"/>
        </w:rPr>
      </w:pPr>
      <w:r>
        <w:rPr>
          <w:rFonts w:ascii="Times New Roman" w:hAnsi="Times New Roman" w:cs="Times New Roman"/>
          <w:b/>
          <w:color w:val="000000"/>
        </w:rPr>
        <w:t>9</w:t>
      </w:r>
      <w:r w:rsidRPr="007D274F">
        <w:rPr>
          <w:rFonts w:ascii="Times New Roman" w:hAnsi="Times New Roman" w:cs="Times New Roman"/>
          <w:b/>
          <w:color w:val="000000"/>
        </w:rPr>
        <w:t xml:space="preserve">.2. </w:t>
      </w:r>
      <w:r w:rsidRPr="007D274F">
        <w:rPr>
          <w:rFonts w:ascii="Times New Roman" w:hAnsi="Times New Roman" w:cs="Times New Roman"/>
          <w:bCs/>
          <w:color w:val="000000"/>
        </w:rPr>
        <w:t xml:space="preserve">A adjudicação e homologação desta </w:t>
      </w:r>
      <w:r>
        <w:rPr>
          <w:rFonts w:ascii="Times New Roman" w:hAnsi="Times New Roman" w:cs="Times New Roman"/>
          <w:bCs/>
          <w:color w:val="000000"/>
        </w:rPr>
        <w:t>contratação</w:t>
      </w:r>
      <w:r w:rsidRPr="007D274F">
        <w:rPr>
          <w:rFonts w:ascii="Times New Roman" w:hAnsi="Times New Roman" w:cs="Times New Roman"/>
          <w:bCs/>
          <w:color w:val="000000"/>
        </w:rPr>
        <w:t xml:space="preserve"> competem a autoridade competente ou pessoa designada do Consórcio Público de Saúde da Microrregião de Crato - CPSMC para tal função.</w:t>
      </w:r>
    </w:p>
    <w:p w14:paraId="7DCFAAAD" w14:textId="55202DEF" w:rsidR="007D274F" w:rsidRDefault="007D274F" w:rsidP="00E52E94">
      <w:pPr>
        <w:pStyle w:val="NormalWeb"/>
        <w:spacing w:before="240" w:after="240"/>
        <w:jc w:val="both"/>
        <w:rPr>
          <w:rFonts w:ascii="Times New Roman" w:hAnsi="Times New Roman" w:cs="Times New Roman"/>
          <w:b/>
          <w:color w:val="000000"/>
        </w:rPr>
      </w:pPr>
      <w:r>
        <w:rPr>
          <w:rFonts w:ascii="Times New Roman" w:hAnsi="Times New Roman" w:cs="Times New Roman"/>
          <w:b/>
          <w:color w:val="000000"/>
        </w:rPr>
        <w:t>10. DO REGISTRO DE PREÇOS</w:t>
      </w:r>
    </w:p>
    <w:p w14:paraId="663FB923" w14:textId="4200424F" w:rsidR="007D274F" w:rsidRDefault="007D274F" w:rsidP="00E52E94">
      <w:pPr>
        <w:pStyle w:val="NormalWeb"/>
        <w:spacing w:before="240" w:after="240"/>
        <w:jc w:val="both"/>
        <w:rPr>
          <w:rFonts w:ascii="Times New Roman" w:hAnsi="Times New Roman" w:cs="Times New Roman"/>
          <w:b/>
          <w:color w:val="000000"/>
        </w:rPr>
      </w:pPr>
      <w:r>
        <w:rPr>
          <w:rFonts w:ascii="Times New Roman" w:hAnsi="Times New Roman" w:cs="Times New Roman"/>
          <w:b/>
          <w:color w:val="000000"/>
        </w:rPr>
        <w:t xml:space="preserve">10.1. </w:t>
      </w:r>
      <w:r w:rsidRPr="007D274F">
        <w:rPr>
          <w:rFonts w:ascii="Times New Roman" w:hAnsi="Times New Roman" w:cs="Times New Roman"/>
          <w:bCs/>
          <w:color w:val="000000"/>
        </w:rPr>
        <w:t>As regras referentes aos órgãos gerenciador e participantes, bem como a eventuais adesões são as que constam no Anexo III (Minuta de Ata de Registro de Preços) deste Edital.</w:t>
      </w:r>
    </w:p>
    <w:p w14:paraId="0E1B90BB" w14:textId="0F6F36D1" w:rsidR="00E52E94" w:rsidRPr="00CF5B27" w:rsidRDefault="00E52E94" w:rsidP="00E52E94">
      <w:pPr>
        <w:widowControl/>
        <w:suppressAutoHyphens w:val="0"/>
        <w:spacing w:before="240" w:after="240"/>
        <w:jc w:val="both"/>
        <w:rPr>
          <w:rFonts w:eastAsia="Times New Roman"/>
          <w:b/>
          <w:bCs/>
          <w:lang w:eastAsia="pt-BR"/>
        </w:rPr>
      </w:pPr>
      <w:r>
        <w:rPr>
          <w:rFonts w:eastAsia="Times New Roman"/>
          <w:b/>
          <w:bCs/>
          <w:lang w:eastAsia="pt-BR"/>
        </w:rPr>
        <w:t>10</w:t>
      </w:r>
      <w:r w:rsidRPr="00CF5B27">
        <w:rPr>
          <w:rFonts w:eastAsia="Times New Roman"/>
          <w:b/>
          <w:bCs/>
          <w:lang w:eastAsia="pt-BR"/>
        </w:rPr>
        <w:t xml:space="preserve">. </w:t>
      </w:r>
      <w:r w:rsidR="00D46DB3">
        <w:rPr>
          <w:rFonts w:eastAsia="Times New Roman"/>
          <w:b/>
          <w:bCs/>
          <w:lang w:eastAsia="pt-BR"/>
        </w:rPr>
        <w:t xml:space="preserve">DAS </w:t>
      </w:r>
      <w:r w:rsidRPr="00CF5B27">
        <w:rPr>
          <w:rFonts w:eastAsia="Times New Roman"/>
          <w:b/>
          <w:bCs/>
          <w:lang w:eastAsia="pt-BR"/>
        </w:rPr>
        <w:t>SANÇÕES</w:t>
      </w:r>
    </w:p>
    <w:p w14:paraId="528C0969"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w:t>
      </w:r>
      <w:r w:rsidRPr="00CF5B27">
        <w:rPr>
          <w:rFonts w:eastAsia="Times New Roman"/>
          <w:bCs/>
          <w:lang w:eastAsia="pt-BR"/>
        </w:rPr>
        <w:t xml:space="preserve"> Comete infração administrativa o fornecedor que cometer quaisquer das infrações previstas no art. 155 da Lei nº 14.133, de 2021, quais sejam: </w:t>
      </w:r>
    </w:p>
    <w:p w14:paraId="6151D2D1"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10.1.1.</w:t>
      </w:r>
      <w:r w:rsidRPr="00CF5B27">
        <w:rPr>
          <w:rFonts w:eastAsia="Times New Roman"/>
          <w:bCs/>
          <w:lang w:eastAsia="pt-BR"/>
        </w:rPr>
        <w:t xml:space="preserve"> Dar causa à inexecução parcial do contrato;</w:t>
      </w:r>
    </w:p>
    <w:p w14:paraId="1B117551"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10.1.2.</w:t>
      </w:r>
      <w:r w:rsidRPr="00CF5B27">
        <w:rPr>
          <w:rFonts w:eastAsia="Times New Roman"/>
          <w:bCs/>
          <w:lang w:eastAsia="pt-BR"/>
        </w:rPr>
        <w:t xml:space="preserve"> Dar causa à inexecução parcial do contrato que cause grave dano à Administração, ao funcionamento dos serviços públicos ou ao interesse coletivo;</w:t>
      </w:r>
    </w:p>
    <w:p w14:paraId="07CE72A8"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10.1.3.</w:t>
      </w:r>
      <w:r w:rsidRPr="00CF5B27">
        <w:rPr>
          <w:rFonts w:eastAsia="Times New Roman"/>
          <w:bCs/>
          <w:lang w:eastAsia="pt-BR"/>
        </w:rPr>
        <w:t xml:space="preserve"> Dar causa à inexecução total do contrato;</w:t>
      </w:r>
    </w:p>
    <w:p w14:paraId="16113C6C"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10.1.4.</w:t>
      </w:r>
      <w:r w:rsidRPr="00CF5B27">
        <w:rPr>
          <w:rFonts w:eastAsia="Times New Roman"/>
          <w:bCs/>
          <w:lang w:eastAsia="pt-BR"/>
        </w:rPr>
        <w:t xml:space="preserve"> Deixar de entregar a documentação exigida para o certame;</w:t>
      </w:r>
    </w:p>
    <w:p w14:paraId="2E47C737"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10.1.5.</w:t>
      </w:r>
      <w:r w:rsidRPr="00CF5B27">
        <w:rPr>
          <w:rFonts w:eastAsia="Times New Roman"/>
          <w:bCs/>
          <w:lang w:eastAsia="pt-BR"/>
        </w:rPr>
        <w:t xml:space="preserve"> Não manter a proposta, salvo em decorrência de fato superveniente devidamente justificado;</w:t>
      </w:r>
    </w:p>
    <w:p w14:paraId="12B24381"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10.1.6.</w:t>
      </w:r>
      <w:r w:rsidRPr="00CF5B27">
        <w:rPr>
          <w:rFonts w:eastAsia="Times New Roman"/>
          <w:bCs/>
          <w:lang w:eastAsia="pt-BR"/>
        </w:rPr>
        <w:t xml:space="preserve"> Não celebrar o contrato ou não entregar a documentação exigida para a contratação, quando convocado dentro do prazo de validade de sua proposta;</w:t>
      </w:r>
    </w:p>
    <w:p w14:paraId="5BD45A05"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10.1.7.</w:t>
      </w:r>
      <w:r w:rsidRPr="00CF5B27">
        <w:rPr>
          <w:rFonts w:eastAsia="Times New Roman"/>
          <w:bCs/>
          <w:lang w:eastAsia="pt-BR"/>
        </w:rPr>
        <w:t xml:space="preserve"> Ensejar o retardamento da execução ou da entrega do objeto da licitação sem motivo justificado;</w:t>
      </w:r>
    </w:p>
    <w:p w14:paraId="7C8E4775"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10.1.8.</w:t>
      </w:r>
      <w:r w:rsidRPr="00CF5B27">
        <w:rPr>
          <w:rFonts w:eastAsia="Times New Roman"/>
          <w:bCs/>
          <w:lang w:eastAsia="pt-BR"/>
        </w:rPr>
        <w:t xml:space="preserve"> Apresentar declaração ou documentação falsa exigida para o certame ou prestar declaração falsa durante a dispensa eletrônica ou a execução do contrato;</w:t>
      </w:r>
    </w:p>
    <w:p w14:paraId="795844F1"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10.1.9.</w:t>
      </w:r>
      <w:r w:rsidRPr="00CF5B27">
        <w:rPr>
          <w:rFonts w:eastAsia="Times New Roman"/>
          <w:bCs/>
          <w:lang w:eastAsia="pt-BR"/>
        </w:rPr>
        <w:t xml:space="preserve"> Fraudar a dispensa eletrônica ou praticar ato fraudulento na execução do contrato;</w:t>
      </w:r>
    </w:p>
    <w:p w14:paraId="4A59D20D" w14:textId="77777777" w:rsidR="00E52E94" w:rsidRPr="00CF5B27" w:rsidRDefault="00E52E94" w:rsidP="00E52E94">
      <w:pPr>
        <w:widowControl/>
        <w:suppressAutoHyphens w:val="0"/>
        <w:spacing w:before="240" w:after="240"/>
        <w:jc w:val="both"/>
        <w:rPr>
          <w:rFonts w:eastAsia="Times New Roman"/>
          <w:bCs/>
          <w:lang w:eastAsia="pt-BR"/>
        </w:rPr>
      </w:pPr>
      <w:r w:rsidRPr="00772522">
        <w:rPr>
          <w:rFonts w:eastAsia="Times New Roman"/>
          <w:b/>
          <w:bCs/>
          <w:lang w:eastAsia="pt-BR"/>
        </w:rPr>
        <w:t>10.1.10.</w:t>
      </w:r>
      <w:r w:rsidRPr="00CF5B27">
        <w:rPr>
          <w:rFonts w:eastAsia="Times New Roman"/>
          <w:bCs/>
          <w:lang w:eastAsia="pt-BR"/>
        </w:rPr>
        <w:t xml:space="preserve"> Comportar-se de modo inidôneo ou cometer fraude de qualquer natureza;</w:t>
      </w:r>
    </w:p>
    <w:p w14:paraId="72DC2A57" w14:textId="77777777" w:rsidR="00E52E94" w:rsidRPr="00CF5B27" w:rsidRDefault="00E52E94" w:rsidP="00E52E94">
      <w:pPr>
        <w:widowControl/>
        <w:suppressAutoHyphens w:val="0"/>
        <w:spacing w:before="240" w:after="240"/>
        <w:jc w:val="both"/>
        <w:rPr>
          <w:rFonts w:eastAsia="Times New Roman"/>
          <w:bCs/>
          <w:lang w:eastAsia="pt-BR"/>
        </w:rPr>
      </w:pPr>
      <w:r w:rsidRPr="00772522">
        <w:rPr>
          <w:rFonts w:eastAsia="Times New Roman"/>
          <w:b/>
          <w:bCs/>
          <w:lang w:eastAsia="pt-BR"/>
        </w:rPr>
        <w:t>10.1.10.1.</w:t>
      </w:r>
      <w:r w:rsidRPr="00CF5B27">
        <w:rPr>
          <w:rFonts w:eastAsia="Times New Roman"/>
          <w:bCs/>
          <w:lang w:eastAsia="pt-BR"/>
        </w:rPr>
        <w:t xml:space="preserve"> Considera-se comportamento inidôneo, entre outros, a declaração falsa quanto às condições de participação, quanto ao enquadramento como ME/EPP ou o conluio entre os fornecedores, em qualquer momento da dispensa, mesmo após o encerramento da fase de lances.</w:t>
      </w:r>
    </w:p>
    <w:p w14:paraId="035141D9" w14:textId="77777777" w:rsidR="00E52E94" w:rsidRPr="00CF5B27" w:rsidRDefault="00E52E94" w:rsidP="00E52E94">
      <w:pPr>
        <w:widowControl/>
        <w:suppressAutoHyphens w:val="0"/>
        <w:spacing w:before="240" w:after="240"/>
        <w:jc w:val="both"/>
        <w:rPr>
          <w:rFonts w:eastAsia="Times New Roman"/>
          <w:bCs/>
          <w:lang w:eastAsia="pt-BR"/>
        </w:rPr>
      </w:pPr>
      <w:r w:rsidRPr="00772522">
        <w:rPr>
          <w:rFonts w:eastAsia="Times New Roman"/>
          <w:b/>
          <w:bCs/>
          <w:lang w:eastAsia="pt-BR"/>
        </w:rPr>
        <w:t>10.1.11.</w:t>
      </w:r>
      <w:r w:rsidRPr="00CF5B27">
        <w:rPr>
          <w:rFonts w:eastAsia="Times New Roman"/>
          <w:bCs/>
          <w:lang w:eastAsia="pt-BR"/>
        </w:rPr>
        <w:t xml:space="preserve"> Praticar atos ilícitos com vistas a frustrar os objetivos deste certame.</w:t>
      </w:r>
    </w:p>
    <w:p w14:paraId="5F57C738" w14:textId="77777777" w:rsidR="00E52E94" w:rsidRPr="00CF5B27" w:rsidRDefault="00E52E94" w:rsidP="00E52E94">
      <w:pPr>
        <w:widowControl/>
        <w:suppressAutoHyphens w:val="0"/>
        <w:spacing w:before="240" w:after="240"/>
        <w:jc w:val="both"/>
        <w:rPr>
          <w:rFonts w:eastAsia="Times New Roman"/>
          <w:bCs/>
          <w:lang w:eastAsia="pt-BR"/>
        </w:rPr>
      </w:pPr>
      <w:r w:rsidRPr="00772522">
        <w:rPr>
          <w:rFonts w:eastAsia="Times New Roman"/>
          <w:b/>
          <w:bCs/>
          <w:lang w:eastAsia="pt-BR"/>
        </w:rPr>
        <w:t>10.1.12.</w:t>
      </w:r>
      <w:r w:rsidRPr="00CF5B27">
        <w:rPr>
          <w:rFonts w:eastAsia="Times New Roman"/>
          <w:bCs/>
          <w:lang w:eastAsia="pt-BR"/>
        </w:rPr>
        <w:t xml:space="preserve"> Praticar ato lesivo previsto no art. 5º da Lei nº 12.846, de 1º de agosto de 2013.</w:t>
      </w:r>
    </w:p>
    <w:p w14:paraId="4582A1B0" w14:textId="77777777" w:rsidR="00E52E94" w:rsidRPr="00CF5B27" w:rsidRDefault="00E52E94" w:rsidP="00E52E94">
      <w:pPr>
        <w:widowControl/>
        <w:suppressAutoHyphens w:val="0"/>
        <w:spacing w:before="240" w:after="240"/>
        <w:jc w:val="both"/>
        <w:rPr>
          <w:rFonts w:eastAsia="Times New Roman"/>
          <w:bCs/>
          <w:lang w:eastAsia="pt-BR"/>
        </w:rPr>
      </w:pPr>
      <w:r w:rsidRPr="00772522">
        <w:rPr>
          <w:rFonts w:eastAsia="Times New Roman"/>
          <w:b/>
          <w:bCs/>
          <w:lang w:eastAsia="pt-BR"/>
        </w:rPr>
        <w:lastRenderedPageBreak/>
        <w:t>10.2.</w:t>
      </w:r>
      <w:r w:rsidRPr="00CF5B27">
        <w:rPr>
          <w:rFonts w:eastAsia="Times New Roman"/>
          <w:bCs/>
          <w:lang w:eastAsia="pt-BR"/>
        </w:rPr>
        <w:t xml:space="preserve"> O fornecedor que cometer qualquer das infrações discriminadas nos subitens anteriores ficará sujeito, sem prejuízo da responsabilidade civil e criminal, às seguintes sanções:</w:t>
      </w:r>
    </w:p>
    <w:p w14:paraId="3F81AE76" w14:textId="77777777" w:rsidR="00E52E94" w:rsidRPr="00CF5B27" w:rsidRDefault="00E52E94" w:rsidP="00E52E94">
      <w:pPr>
        <w:widowControl/>
        <w:suppressAutoHyphens w:val="0"/>
        <w:spacing w:before="240" w:after="240"/>
        <w:jc w:val="both"/>
        <w:rPr>
          <w:rFonts w:eastAsia="Times New Roman"/>
          <w:bCs/>
          <w:lang w:eastAsia="pt-BR"/>
        </w:rPr>
      </w:pPr>
      <w:r w:rsidRPr="00CF5B27">
        <w:rPr>
          <w:rFonts w:eastAsia="Times New Roman"/>
          <w:bCs/>
          <w:lang w:eastAsia="pt-BR"/>
        </w:rPr>
        <w:t xml:space="preserve">a) Advertência pela falta do subitem </w:t>
      </w:r>
      <w:r>
        <w:rPr>
          <w:rFonts w:eastAsia="Times New Roman"/>
          <w:bCs/>
          <w:lang w:eastAsia="pt-BR"/>
        </w:rPr>
        <w:t>10</w:t>
      </w:r>
      <w:r w:rsidRPr="00CF5B27">
        <w:rPr>
          <w:rFonts w:eastAsia="Times New Roman"/>
          <w:bCs/>
          <w:lang w:eastAsia="pt-BR"/>
        </w:rPr>
        <w:t>.1.1 deste Aviso de Contratação Direta, quando não se justificar a imposição de penalidade mais grave;</w:t>
      </w:r>
    </w:p>
    <w:p w14:paraId="6D0EB051" w14:textId="77777777" w:rsidR="00E52E94" w:rsidRPr="00CF5B27" w:rsidRDefault="00E52E94" w:rsidP="00E52E94">
      <w:pPr>
        <w:widowControl/>
        <w:suppressAutoHyphens w:val="0"/>
        <w:spacing w:before="240" w:after="240"/>
        <w:jc w:val="both"/>
        <w:rPr>
          <w:rFonts w:eastAsia="Times New Roman"/>
          <w:bCs/>
          <w:lang w:eastAsia="pt-BR"/>
        </w:rPr>
      </w:pPr>
      <w:r w:rsidRPr="00CF5B27">
        <w:rPr>
          <w:rFonts w:eastAsia="Times New Roman"/>
          <w:bCs/>
          <w:lang w:eastAsia="pt-BR"/>
        </w:rPr>
        <w:t xml:space="preserve">b) Multa de </w:t>
      </w:r>
      <w:r w:rsidRPr="00CF5B27">
        <w:rPr>
          <w:rFonts w:eastAsia="Times New Roman"/>
          <w:b/>
          <w:bCs/>
          <w:lang w:eastAsia="pt-BR"/>
        </w:rPr>
        <w:t>15% (quinze por cento)</w:t>
      </w:r>
      <w:r w:rsidRPr="00CF5B27">
        <w:rPr>
          <w:rFonts w:eastAsia="Times New Roman"/>
          <w:bCs/>
          <w:lang w:eastAsia="pt-BR"/>
        </w:rPr>
        <w:t xml:space="preserve"> sobre o valor estimado do(s) item(s) prejudicado(s) pela conduta do fornecedor, por qualquer das infrações dos subitens </w:t>
      </w:r>
      <w:r>
        <w:rPr>
          <w:rFonts w:eastAsia="Times New Roman"/>
          <w:bCs/>
          <w:lang w:eastAsia="pt-BR"/>
        </w:rPr>
        <w:t>10</w:t>
      </w:r>
      <w:r w:rsidRPr="00CF5B27">
        <w:rPr>
          <w:rFonts w:eastAsia="Times New Roman"/>
          <w:bCs/>
          <w:lang w:eastAsia="pt-BR"/>
        </w:rPr>
        <w:t xml:space="preserve">.1.1 a </w:t>
      </w:r>
      <w:r>
        <w:rPr>
          <w:rFonts w:eastAsia="Times New Roman"/>
          <w:bCs/>
          <w:lang w:eastAsia="pt-BR"/>
        </w:rPr>
        <w:t>10</w:t>
      </w:r>
      <w:r w:rsidRPr="00CF5B27">
        <w:rPr>
          <w:rFonts w:eastAsia="Times New Roman"/>
          <w:bCs/>
          <w:lang w:eastAsia="pt-BR"/>
        </w:rPr>
        <w:t>.1.12;</w:t>
      </w:r>
    </w:p>
    <w:p w14:paraId="678F1041" w14:textId="77777777" w:rsidR="00E52E94" w:rsidRPr="00E52E94" w:rsidRDefault="00E52E94" w:rsidP="00E52E94">
      <w:pPr>
        <w:widowControl/>
        <w:suppressAutoHyphens w:val="0"/>
        <w:spacing w:before="240" w:after="240"/>
        <w:jc w:val="both"/>
        <w:rPr>
          <w:rFonts w:eastAsia="Times New Roman" w:cs="Times New Roman"/>
          <w:bCs/>
          <w:lang w:eastAsia="pt-BR"/>
        </w:rPr>
      </w:pPr>
      <w:r w:rsidRPr="00E52E94">
        <w:rPr>
          <w:rFonts w:eastAsia="Times New Roman" w:cs="Times New Roman"/>
          <w:bCs/>
          <w:lang w:eastAsia="pt-BR"/>
        </w:rPr>
        <w:t>c) Impedimento de licitar e contratar 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p>
    <w:p w14:paraId="766F7F20" w14:textId="77777777" w:rsidR="00E52E94" w:rsidRPr="00E52E94" w:rsidRDefault="00E52E94" w:rsidP="00E52E94">
      <w:pPr>
        <w:widowControl/>
        <w:suppressAutoHyphens w:val="0"/>
        <w:spacing w:before="240" w:after="240"/>
        <w:jc w:val="both"/>
        <w:rPr>
          <w:rFonts w:eastAsia="Times New Roman" w:cs="Times New Roman"/>
          <w:bCs/>
          <w:lang w:eastAsia="pt-BR"/>
        </w:rPr>
      </w:pPr>
      <w:r w:rsidRPr="00E52E94">
        <w:rPr>
          <w:rFonts w:eastAsia="Times New Roman" w:cs="Times New Roman"/>
          <w:bCs/>
          <w:lang w:eastAsia="pt-BR"/>
        </w:rPr>
        <w:t>d)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p>
    <w:p w14:paraId="2E6CF5F2" w14:textId="77777777" w:rsidR="00E52E94" w:rsidRPr="00E52E94" w:rsidRDefault="00E52E94" w:rsidP="00E52E94">
      <w:pPr>
        <w:pStyle w:val="NormalWeb"/>
        <w:spacing w:before="240" w:after="240"/>
        <w:jc w:val="both"/>
        <w:rPr>
          <w:rFonts w:ascii="Times New Roman" w:hAnsi="Times New Roman" w:cs="Times New Roman"/>
          <w:color w:val="000000"/>
        </w:rPr>
      </w:pPr>
      <w:r w:rsidRPr="00E52E94">
        <w:rPr>
          <w:rFonts w:ascii="Times New Roman" w:hAnsi="Times New Roman" w:cs="Times New Roman"/>
          <w:b/>
          <w:color w:val="000000"/>
        </w:rPr>
        <w:t>10.3.</w:t>
      </w:r>
      <w:r w:rsidRPr="00E52E94">
        <w:rPr>
          <w:rFonts w:ascii="Times New Roman" w:hAnsi="Times New Roman" w:cs="Times New Roman"/>
          <w:color w:val="000000"/>
        </w:rPr>
        <w:t xml:space="preserve"> A aplicação das sanções previstas neste Aviso de Contratação Direta não exclui, em hipótese alguma, a obrigação de reparação integral do dano causado à Contratante (art. 156, §9º).</w:t>
      </w:r>
    </w:p>
    <w:p w14:paraId="2524208E" w14:textId="77777777" w:rsidR="00E52E94" w:rsidRPr="00E52E94" w:rsidRDefault="00E52E94" w:rsidP="00E52E94">
      <w:pPr>
        <w:pStyle w:val="NormalWeb"/>
        <w:spacing w:before="240" w:after="240"/>
        <w:jc w:val="both"/>
        <w:rPr>
          <w:rFonts w:ascii="Times New Roman" w:hAnsi="Times New Roman" w:cs="Times New Roman"/>
          <w:color w:val="000000"/>
        </w:rPr>
      </w:pPr>
      <w:r w:rsidRPr="00E52E94">
        <w:rPr>
          <w:rFonts w:ascii="Times New Roman" w:hAnsi="Times New Roman" w:cs="Times New Roman"/>
          <w:b/>
          <w:color w:val="000000"/>
        </w:rPr>
        <w:t>10.4.</w:t>
      </w:r>
      <w:r w:rsidRPr="00E52E94">
        <w:rPr>
          <w:rFonts w:ascii="Times New Roman" w:hAnsi="Times New Roman" w:cs="Times New Roman"/>
          <w:color w:val="000000"/>
        </w:rPr>
        <w:t xml:space="preserve"> Todas as sanções previstas neste Aviso poderão ser aplicadas cumulativamente com a multa (art. 156, §7º).</w:t>
      </w:r>
    </w:p>
    <w:p w14:paraId="7601A0AE" w14:textId="77777777" w:rsidR="00E52E94" w:rsidRPr="00E52E94" w:rsidRDefault="00E52E94" w:rsidP="00E52E94">
      <w:pPr>
        <w:pStyle w:val="NormalWeb"/>
        <w:spacing w:before="240" w:after="240"/>
        <w:jc w:val="both"/>
        <w:rPr>
          <w:rFonts w:ascii="Times New Roman" w:hAnsi="Times New Roman" w:cs="Times New Roman"/>
          <w:color w:val="000000"/>
        </w:rPr>
      </w:pPr>
      <w:r w:rsidRPr="00E52E94">
        <w:rPr>
          <w:rFonts w:ascii="Times New Roman" w:hAnsi="Times New Roman" w:cs="Times New Roman"/>
          <w:b/>
          <w:color w:val="000000"/>
        </w:rPr>
        <w:t>10.5.</w:t>
      </w:r>
      <w:r w:rsidRPr="00E52E94">
        <w:rPr>
          <w:rFonts w:ascii="Times New Roman" w:hAnsi="Times New Roman" w:cs="Times New Roman"/>
          <w:color w:val="000000"/>
        </w:rPr>
        <w:t xml:space="preserve"> Antes da aplicação da multa, será facultada a defesa do interessado no prazo de 15 (quinze) dias úteis, contado da data de sua intimação (art. 157)</w:t>
      </w:r>
    </w:p>
    <w:p w14:paraId="377E1CC9" w14:textId="77777777" w:rsidR="00E52E94" w:rsidRPr="00E52E94" w:rsidRDefault="00E52E94" w:rsidP="00E52E94">
      <w:pPr>
        <w:pStyle w:val="NormalWeb"/>
        <w:spacing w:before="240" w:after="240"/>
        <w:jc w:val="both"/>
        <w:rPr>
          <w:rFonts w:ascii="Times New Roman" w:hAnsi="Times New Roman" w:cs="Times New Roman"/>
          <w:color w:val="000000"/>
        </w:rPr>
      </w:pPr>
      <w:r w:rsidRPr="00E52E94">
        <w:rPr>
          <w:rFonts w:ascii="Times New Roman" w:hAnsi="Times New Roman" w:cs="Times New Roman"/>
          <w:b/>
          <w:color w:val="000000"/>
        </w:rPr>
        <w:t>10.6.</w:t>
      </w:r>
      <w:r w:rsidRPr="00E52E94">
        <w:rPr>
          <w:rFonts w:ascii="Times New Roman" w:hAnsi="Times New Roman" w:cs="Times New Roman"/>
          <w:color w:val="00000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7C23224F" w14:textId="77777777" w:rsidR="00E52E94" w:rsidRPr="00E52E94" w:rsidRDefault="00E52E94" w:rsidP="00E52E94">
      <w:pPr>
        <w:pStyle w:val="NormalWeb"/>
        <w:spacing w:before="240" w:after="240"/>
        <w:jc w:val="both"/>
        <w:rPr>
          <w:rFonts w:ascii="Times New Roman" w:hAnsi="Times New Roman" w:cs="Times New Roman"/>
          <w:color w:val="000000"/>
        </w:rPr>
      </w:pPr>
      <w:r w:rsidRPr="00E52E94">
        <w:rPr>
          <w:rFonts w:ascii="Times New Roman" w:hAnsi="Times New Roman" w:cs="Times New Roman"/>
          <w:b/>
          <w:color w:val="000000"/>
        </w:rPr>
        <w:t>10.7.</w:t>
      </w:r>
      <w:r w:rsidRPr="00E52E94">
        <w:rPr>
          <w:rFonts w:ascii="Times New Roman" w:hAnsi="Times New Roman" w:cs="Times New Roman"/>
          <w:color w:val="000000"/>
        </w:rPr>
        <w:t xml:space="preserve"> Previamente ao encaminhamento à cobrança judicial, a multa poderá ser recolhida administrativamente no prazo máximo de 30 (trinta) dias, a contar da data do recebimento da comunicação enviada pela autoridade competente.</w:t>
      </w:r>
    </w:p>
    <w:p w14:paraId="6AE821FD" w14:textId="77777777" w:rsidR="00E52E94" w:rsidRPr="00E52E94" w:rsidRDefault="00E52E94" w:rsidP="00E52E94">
      <w:pPr>
        <w:pStyle w:val="NormalWeb"/>
        <w:spacing w:before="240" w:after="240"/>
        <w:jc w:val="both"/>
        <w:rPr>
          <w:rFonts w:ascii="Times New Roman" w:hAnsi="Times New Roman" w:cs="Times New Roman"/>
          <w:color w:val="000000"/>
        </w:rPr>
      </w:pPr>
      <w:r w:rsidRPr="00E52E94">
        <w:rPr>
          <w:rFonts w:ascii="Times New Roman" w:hAnsi="Times New Roman" w:cs="Times New Roman"/>
          <w:b/>
          <w:color w:val="000000"/>
        </w:rPr>
        <w:t>10.8.</w:t>
      </w:r>
      <w:r w:rsidRPr="00E52E94">
        <w:rPr>
          <w:rFonts w:ascii="Times New Roman" w:hAnsi="Times New Roman" w:cs="Times New Roman"/>
          <w:color w:val="00000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66CD953"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.9.</w:t>
      </w:r>
      <w:r w:rsidRPr="00CF5B27">
        <w:rPr>
          <w:rFonts w:eastAsia="Times New Roman"/>
          <w:bCs/>
          <w:lang w:eastAsia="pt-BR"/>
        </w:rPr>
        <w:t xml:space="preserve"> Na aplicação das sanções serão considerados:</w:t>
      </w:r>
    </w:p>
    <w:p w14:paraId="78DA2D13"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.9.1.</w:t>
      </w:r>
      <w:r w:rsidRPr="00CF5B27">
        <w:rPr>
          <w:rFonts w:eastAsia="Times New Roman"/>
          <w:bCs/>
          <w:lang w:eastAsia="pt-BR"/>
        </w:rPr>
        <w:t xml:space="preserve"> A natureza e a gravidade da infração cometida;</w:t>
      </w:r>
    </w:p>
    <w:p w14:paraId="65002FA1"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.9.2.</w:t>
      </w:r>
      <w:r w:rsidRPr="00CF5B27">
        <w:rPr>
          <w:rFonts w:eastAsia="Times New Roman"/>
          <w:bCs/>
          <w:lang w:eastAsia="pt-BR"/>
        </w:rPr>
        <w:t xml:space="preserve"> As peculiaridades do caso concreto;</w:t>
      </w:r>
    </w:p>
    <w:p w14:paraId="53302BE6"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.9.3.</w:t>
      </w:r>
      <w:r w:rsidRPr="00CF5B27">
        <w:rPr>
          <w:rFonts w:eastAsia="Times New Roman"/>
          <w:bCs/>
          <w:lang w:eastAsia="pt-BR"/>
        </w:rPr>
        <w:t xml:space="preserve"> As circunstâncias agravantes ou atenuantes;</w:t>
      </w:r>
    </w:p>
    <w:p w14:paraId="7A10EC6B"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lastRenderedPageBreak/>
        <w:t>10</w:t>
      </w:r>
      <w:r w:rsidRPr="00FC04F8">
        <w:rPr>
          <w:rFonts w:eastAsia="Times New Roman"/>
          <w:b/>
          <w:bCs/>
          <w:lang w:eastAsia="pt-BR"/>
        </w:rPr>
        <w:t>.9.4.</w:t>
      </w:r>
      <w:r w:rsidRPr="00CF5B27">
        <w:rPr>
          <w:rFonts w:eastAsia="Times New Roman"/>
          <w:bCs/>
          <w:lang w:eastAsia="pt-BR"/>
        </w:rPr>
        <w:t xml:space="preserve"> Os danos que dela provierem para a Administração Pública;</w:t>
      </w:r>
    </w:p>
    <w:p w14:paraId="764ACB37"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.9.5.</w:t>
      </w:r>
      <w:r w:rsidRPr="00CF5B27">
        <w:rPr>
          <w:rFonts w:eastAsia="Times New Roman"/>
          <w:bCs/>
          <w:lang w:eastAsia="pt-BR"/>
        </w:rPr>
        <w:t xml:space="preserve"> A implantação ou o aperfeiçoamento de programa de integridade, conforme normas e orientações dos órgãos de controle.</w:t>
      </w:r>
    </w:p>
    <w:p w14:paraId="2E62F10C"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.4.</w:t>
      </w:r>
      <w:r w:rsidRPr="00CF5B27">
        <w:rPr>
          <w:rFonts w:eastAsia="Times New Roman"/>
          <w:bCs/>
          <w:lang w:eastAsia="pt-BR"/>
        </w:rPr>
        <w:t xml:space="preserve"> Se a multa aplicada e as indenizações cabíveis forem superiores ao valor de pagamento eventualmente devido pela Administração ao contratado, além da perda desse valor, a diferença será descontada da garantia prestada ou será cobrada judicialmente.</w:t>
      </w:r>
    </w:p>
    <w:p w14:paraId="24C61AC6"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.5.</w:t>
      </w:r>
      <w:r w:rsidRPr="00CF5B27">
        <w:rPr>
          <w:rFonts w:eastAsia="Times New Roman"/>
          <w:bCs/>
          <w:lang w:eastAsia="pt-BR"/>
        </w:rPr>
        <w:t xml:space="preserve"> A aplicação das sanções previstas neste Aviso de Contratação Direta, em hipótese alguma, a obrigação de reparação integral do dano causado à Administração Pública.</w:t>
      </w:r>
    </w:p>
    <w:p w14:paraId="5EFDE75C"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.6.</w:t>
      </w:r>
      <w:r w:rsidRPr="00CF5B27">
        <w:rPr>
          <w:rFonts w:eastAsia="Times New Roman"/>
          <w:bCs/>
          <w:lang w:eastAsia="pt-BR"/>
        </w:rPr>
        <w:t xml:space="preserve"> A penalidade de multa pode ser aplicada cumulativamente com as demais sanções.</w:t>
      </w:r>
    </w:p>
    <w:p w14:paraId="4DA18E8F"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.7.</w:t>
      </w:r>
      <w:r w:rsidRPr="00CF5B27">
        <w:rPr>
          <w:rFonts w:eastAsia="Times New Roman"/>
          <w:bCs/>
          <w:lang w:eastAsia="pt-BR"/>
        </w:rPr>
        <w:t xml:space="preserve"> 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49E6F17E" w14:textId="3BCB5E0B" w:rsidR="00E52E94"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.8.</w:t>
      </w:r>
      <w:r w:rsidRPr="00CF5B27">
        <w:rPr>
          <w:rFonts w:eastAsia="Times New Roman"/>
          <w:bCs/>
          <w:lang w:eastAsia="pt-BR"/>
        </w:rPr>
        <w:t xml:space="preserve"> As sanções por atos praticados no decorrer da contratação estão previstas nos anexos a este Aviso.</w:t>
      </w:r>
    </w:p>
    <w:p w14:paraId="0785A158" w14:textId="51286FFE" w:rsidR="00E52E94" w:rsidRPr="00D02E21" w:rsidRDefault="00E52E94" w:rsidP="00E52E94">
      <w:pPr>
        <w:widowControl/>
        <w:suppressAutoHyphens w:val="0"/>
        <w:spacing w:before="240" w:after="240"/>
        <w:jc w:val="both"/>
        <w:rPr>
          <w:b/>
        </w:rPr>
      </w:pPr>
      <w:r>
        <w:rPr>
          <w:b/>
        </w:rPr>
        <w:t>1</w:t>
      </w:r>
      <w:r w:rsidR="007E1D9D">
        <w:rPr>
          <w:b/>
        </w:rPr>
        <w:t>1</w:t>
      </w:r>
      <w:r w:rsidRPr="00D02E21">
        <w:rPr>
          <w:b/>
        </w:rPr>
        <w:t>. DOS ESCLARECIMENTOS E IMPUGNAÇÃO AO EDITAL</w:t>
      </w:r>
    </w:p>
    <w:p w14:paraId="2C8B714E" w14:textId="70E9DD17" w:rsidR="00E52E94" w:rsidRPr="00D02E21" w:rsidRDefault="00E52E94" w:rsidP="00E52E94">
      <w:pPr>
        <w:widowControl/>
        <w:suppressAutoHyphens w:val="0"/>
        <w:spacing w:before="240" w:after="240"/>
        <w:jc w:val="both"/>
      </w:pPr>
      <w:r>
        <w:rPr>
          <w:b/>
        </w:rPr>
        <w:t>1</w:t>
      </w:r>
      <w:r w:rsidR="007E1D9D">
        <w:rPr>
          <w:b/>
        </w:rPr>
        <w:t>1</w:t>
      </w:r>
      <w:r w:rsidRPr="00D02E21">
        <w:rPr>
          <w:b/>
        </w:rPr>
        <w:t>.1.</w:t>
      </w:r>
      <w:r w:rsidRPr="00D02E21">
        <w:t xml:space="preserve"> Qualquer pessoa é parte legítima para impugnar este </w:t>
      </w:r>
      <w:r>
        <w:t>Aviso de Contratação Direta</w:t>
      </w:r>
      <w:r w:rsidRPr="00D02E21">
        <w:t xml:space="preserve"> por irregularidade na aplicação da Lei nº 14.133/2021, ou para solicitar esclarecimento sobre seus termos, devendo encaminhar o pedido até 3 (três) dias úteis antes da data da abertura do certame, no endereço eletrônico </w:t>
      </w:r>
      <w:hyperlink r:id="rId13" w:history="1">
        <w:r w:rsidRPr="002115DA">
          <w:rPr>
            <w:rStyle w:val="Hyperlink"/>
          </w:rPr>
          <w:t>cpsmc.licitacoes@gmail.com</w:t>
        </w:r>
      </w:hyperlink>
      <w:r>
        <w:t>.</w:t>
      </w:r>
    </w:p>
    <w:p w14:paraId="7C8689FC" w14:textId="119EA7D8" w:rsidR="00E52E94" w:rsidRDefault="00E52E94" w:rsidP="00E52E94">
      <w:pPr>
        <w:widowControl/>
        <w:suppressAutoHyphens w:val="0"/>
        <w:spacing w:before="240" w:after="240"/>
        <w:jc w:val="both"/>
      </w:pPr>
      <w:r>
        <w:rPr>
          <w:b/>
        </w:rPr>
        <w:t>1</w:t>
      </w:r>
      <w:r w:rsidR="007E1D9D">
        <w:rPr>
          <w:b/>
        </w:rPr>
        <w:t>1</w:t>
      </w:r>
      <w:r w:rsidRPr="00D02E21">
        <w:rPr>
          <w:b/>
        </w:rPr>
        <w:t>.1.1.</w:t>
      </w:r>
      <w:r w:rsidRPr="00D02E21">
        <w:t xml:space="preserve"> Se realizadas por meio eletrônico, até as 23h59min da data limite fixada, ou até as 1</w:t>
      </w:r>
      <w:r>
        <w:t>6</w:t>
      </w:r>
      <w:r w:rsidRPr="00D02E21">
        <w:t xml:space="preserve">h dessa mesma data, se realizada de forma protocolar nas dependências do </w:t>
      </w:r>
      <w:r>
        <w:t xml:space="preserve">Consórcio Público de Saúde da Microrregião de Crato – CPSMC </w:t>
      </w:r>
      <w:r w:rsidRPr="00D02E21">
        <w:t xml:space="preserve">no endereço, </w:t>
      </w:r>
      <w:r>
        <w:t xml:space="preserve">Rua Vicente Alencar Oliveira, s/s, Bairro </w:t>
      </w:r>
      <w:proofErr w:type="spellStart"/>
      <w:r>
        <w:t>Mirandão</w:t>
      </w:r>
      <w:proofErr w:type="spellEnd"/>
      <w:r>
        <w:t xml:space="preserve">, Crato/Ceará. </w:t>
      </w:r>
    </w:p>
    <w:p w14:paraId="506881C8" w14:textId="3A9385DB" w:rsidR="00E52E94" w:rsidRPr="00D02E21" w:rsidRDefault="00E52E94" w:rsidP="00E52E94">
      <w:pPr>
        <w:widowControl/>
        <w:suppressAutoHyphens w:val="0"/>
        <w:spacing w:before="240" w:after="240"/>
        <w:jc w:val="both"/>
      </w:pPr>
      <w:r>
        <w:rPr>
          <w:b/>
        </w:rPr>
        <w:t>1</w:t>
      </w:r>
      <w:r w:rsidR="007E1D9D">
        <w:rPr>
          <w:b/>
        </w:rPr>
        <w:t>1</w:t>
      </w:r>
      <w:r w:rsidRPr="00D02E21">
        <w:rPr>
          <w:b/>
        </w:rPr>
        <w:t>.2.</w:t>
      </w:r>
      <w:r w:rsidRPr="00D02E21">
        <w:t xml:space="preserve"> A resposta à impugnação ou ao pedido de esclarecimento será divulgada por meio do sistema utilizado na realização do certame, no prazo de até 3 (três) dias úteis, limitado ao último dia útil anterior à data da abertura do certame. </w:t>
      </w:r>
    </w:p>
    <w:p w14:paraId="5447AB99" w14:textId="616AA5A2" w:rsidR="00E52E94" w:rsidRPr="00D02E21" w:rsidRDefault="00E52E94" w:rsidP="00E52E94">
      <w:pPr>
        <w:widowControl/>
        <w:suppressAutoHyphens w:val="0"/>
        <w:spacing w:before="240" w:after="240"/>
        <w:jc w:val="both"/>
      </w:pPr>
      <w:r>
        <w:rPr>
          <w:b/>
        </w:rPr>
        <w:t>1</w:t>
      </w:r>
      <w:r w:rsidR="007E1D9D">
        <w:rPr>
          <w:b/>
        </w:rPr>
        <w:t>1</w:t>
      </w:r>
      <w:r w:rsidRPr="00D02E21">
        <w:rPr>
          <w:b/>
        </w:rPr>
        <w:t>.2.1.</w:t>
      </w:r>
      <w:r w:rsidRPr="00D02E21">
        <w:t xml:space="preserve"> Na impossibilidade de resposta à impugnação no prazo citado no subitem acima, o </w:t>
      </w:r>
      <w:r w:rsidR="007E1D9D">
        <w:t>Agente de Contratação</w:t>
      </w:r>
      <w:r w:rsidRPr="00D02E21">
        <w:t xml:space="preserve"> poderá adiar a abertura da sessão pública, mediante aviso no sistema utilizado na realização do certame.</w:t>
      </w:r>
    </w:p>
    <w:p w14:paraId="5C8EF388" w14:textId="51BEF921" w:rsidR="00E52E94" w:rsidRDefault="00E52E94" w:rsidP="00E52E94">
      <w:pPr>
        <w:widowControl/>
        <w:suppressAutoHyphens w:val="0"/>
        <w:spacing w:before="240" w:after="240"/>
        <w:jc w:val="both"/>
      </w:pPr>
      <w:r>
        <w:rPr>
          <w:b/>
        </w:rPr>
        <w:t>1</w:t>
      </w:r>
      <w:r w:rsidR="007E1D9D">
        <w:rPr>
          <w:b/>
        </w:rPr>
        <w:t>1</w:t>
      </w:r>
      <w:r w:rsidRPr="00D02E21">
        <w:rPr>
          <w:b/>
        </w:rPr>
        <w:t>.3.</w:t>
      </w:r>
      <w:r w:rsidRPr="00D02E21">
        <w:t xml:space="preserve"> Acolhida a impugnação, será definida e publicada nova data para a realização do certame, exceto quando a alteração não comprometer a formulação das propostas.</w:t>
      </w:r>
    </w:p>
    <w:p w14:paraId="58863ED7" w14:textId="6080A895" w:rsidR="007E1D9D" w:rsidRDefault="007E1D9D" w:rsidP="007E1D9D">
      <w:pPr>
        <w:widowControl/>
        <w:suppressAutoHyphens w:val="0"/>
        <w:spacing w:before="240" w:after="240"/>
        <w:jc w:val="both"/>
        <w:rPr>
          <w:rFonts w:eastAsia="Times New Roman"/>
          <w:b/>
          <w:bCs/>
          <w:lang w:eastAsia="pt-BR"/>
        </w:rPr>
      </w:pPr>
      <w:r w:rsidRPr="00C5210B">
        <w:rPr>
          <w:rFonts w:eastAsia="Times New Roman"/>
          <w:b/>
          <w:bCs/>
          <w:lang w:eastAsia="pt-BR"/>
        </w:rPr>
        <w:t>1</w:t>
      </w:r>
      <w:r>
        <w:rPr>
          <w:rFonts w:eastAsia="Times New Roman"/>
          <w:b/>
          <w:bCs/>
          <w:lang w:eastAsia="pt-BR"/>
        </w:rPr>
        <w:t>2</w:t>
      </w:r>
      <w:r w:rsidRPr="00C5210B">
        <w:rPr>
          <w:rFonts w:eastAsia="Times New Roman"/>
          <w:b/>
          <w:bCs/>
          <w:lang w:eastAsia="pt-BR"/>
        </w:rPr>
        <w:t>. DAS DISPOSIÇÕES GERAIS</w:t>
      </w:r>
    </w:p>
    <w:p w14:paraId="3125A129" w14:textId="4903B925"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.1.</w:t>
      </w:r>
      <w:r>
        <w:rPr>
          <w:rFonts w:eastAsia="Times New Roman"/>
          <w:bCs/>
          <w:lang w:eastAsia="pt-BR"/>
        </w:rPr>
        <w:t xml:space="preserve"> </w:t>
      </w:r>
      <w:r w:rsidRPr="00121FBA">
        <w:rPr>
          <w:rFonts w:eastAsia="Times New Roman"/>
          <w:bCs/>
          <w:lang w:eastAsia="pt-BR"/>
        </w:rPr>
        <w:t>No caso de todos os fornecedores restarem desclassificados ou inabilitados (procedimento fracassado), a Administração poderá:</w:t>
      </w:r>
    </w:p>
    <w:p w14:paraId="0BA480AF" w14:textId="4628CF1F"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lastRenderedPageBreak/>
        <w:t>1</w:t>
      </w:r>
      <w:r>
        <w:rPr>
          <w:rFonts w:eastAsia="Times New Roman"/>
          <w:b/>
          <w:bCs/>
          <w:lang w:eastAsia="pt-BR"/>
        </w:rPr>
        <w:t>2</w:t>
      </w:r>
      <w:r w:rsidRPr="00B4192B">
        <w:rPr>
          <w:rFonts w:eastAsia="Times New Roman"/>
          <w:b/>
          <w:bCs/>
          <w:lang w:eastAsia="pt-BR"/>
        </w:rPr>
        <w:t>.1.1.</w:t>
      </w:r>
      <w:r>
        <w:rPr>
          <w:rFonts w:eastAsia="Times New Roman"/>
          <w:bCs/>
          <w:lang w:eastAsia="pt-BR"/>
        </w:rPr>
        <w:t xml:space="preserve"> R</w:t>
      </w:r>
      <w:r w:rsidRPr="00121FBA">
        <w:rPr>
          <w:rFonts w:eastAsia="Times New Roman"/>
          <w:bCs/>
          <w:lang w:eastAsia="pt-BR"/>
        </w:rPr>
        <w:t>epublicar o presente aviso com uma nova data;</w:t>
      </w:r>
    </w:p>
    <w:p w14:paraId="40E9646F" w14:textId="317F5CFB"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.1.2.</w:t>
      </w:r>
      <w:r>
        <w:rPr>
          <w:rFonts w:eastAsia="Times New Roman"/>
          <w:bCs/>
          <w:lang w:eastAsia="pt-BR"/>
        </w:rPr>
        <w:t xml:space="preserve"> V</w:t>
      </w:r>
      <w:r w:rsidRPr="00121FBA">
        <w:rPr>
          <w:rFonts w:eastAsia="Times New Roman"/>
          <w:bCs/>
          <w:lang w:eastAsia="pt-BR"/>
        </w:rPr>
        <w:t>aler-se, para a contratação, de proposta obtida na pesquisa de preços que serviu de base ao procedimento, se houver, privilegiando-se os menores preços, sempre que possível, e desde que atendidas às condições de habilitação exigidas.</w:t>
      </w:r>
    </w:p>
    <w:p w14:paraId="54BECC44" w14:textId="7F630C98"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.1.2.1.</w:t>
      </w:r>
      <w:r>
        <w:rPr>
          <w:rFonts w:eastAsia="Times New Roman"/>
          <w:bCs/>
          <w:lang w:eastAsia="pt-BR"/>
        </w:rPr>
        <w:t xml:space="preserve"> </w:t>
      </w:r>
      <w:r w:rsidRPr="00121FBA">
        <w:rPr>
          <w:rFonts w:eastAsia="Times New Roman"/>
          <w:bCs/>
          <w:lang w:eastAsia="pt-BR"/>
        </w:rPr>
        <w:t>No caso do subitem anterior, a contratação será operacionalizada fora deste procedimento.</w:t>
      </w:r>
    </w:p>
    <w:p w14:paraId="36AF33A8" w14:textId="5D864C28"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.1.3.</w:t>
      </w:r>
      <w:r>
        <w:rPr>
          <w:rFonts w:eastAsia="Times New Roman"/>
          <w:bCs/>
          <w:lang w:eastAsia="pt-BR"/>
        </w:rPr>
        <w:t xml:space="preserve"> F</w:t>
      </w:r>
      <w:r w:rsidRPr="00121FBA">
        <w:rPr>
          <w:rFonts w:eastAsia="Times New Roman"/>
          <w:bCs/>
          <w:lang w:eastAsia="pt-BR"/>
        </w:rPr>
        <w:t>ixar prazo para que possa haver adequação das propostas ou da documentação de habilitação, conforme o caso.</w:t>
      </w:r>
    </w:p>
    <w:p w14:paraId="7A5D7D88" w14:textId="395BC96B"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.2.</w:t>
      </w:r>
      <w:r>
        <w:rPr>
          <w:rFonts w:eastAsia="Times New Roman"/>
          <w:bCs/>
          <w:lang w:eastAsia="pt-BR"/>
        </w:rPr>
        <w:t xml:space="preserve"> </w:t>
      </w:r>
      <w:r w:rsidRPr="00121FBA">
        <w:rPr>
          <w:rFonts w:eastAsia="Times New Roman"/>
          <w:bCs/>
          <w:lang w:eastAsia="pt-BR"/>
        </w:rPr>
        <w:t xml:space="preserve">As providências dos subitens </w:t>
      </w:r>
      <w:r w:rsidRPr="00B4192B">
        <w:rPr>
          <w:rFonts w:eastAsia="Times New Roman"/>
          <w:b/>
          <w:bCs/>
          <w:lang w:eastAsia="pt-BR"/>
        </w:rPr>
        <w:t>1</w:t>
      </w:r>
      <w:r>
        <w:rPr>
          <w:rFonts w:eastAsia="Times New Roman"/>
          <w:b/>
          <w:bCs/>
          <w:lang w:eastAsia="pt-BR"/>
        </w:rPr>
        <w:t>2</w:t>
      </w:r>
      <w:r w:rsidRPr="00B4192B">
        <w:rPr>
          <w:rFonts w:eastAsia="Times New Roman"/>
          <w:b/>
          <w:bCs/>
          <w:lang w:eastAsia="pt-BR"/>
        </w:rPr>
        <w:t>.1.1</w:t>
      </w:r>
      <w:r w:rsidRPr="00121FBA">
        <w:rPr>
          <w:rFonts w:eastAsia="Times New Roman"/>
          <w:bCs/>
          <w:lang w:eastAsia="pt-BR"/>
        </w:rPr>
        <w:t xml:space="preserve"> e </w:t>
      </w:r>
      <w:r w:rsidRPr="00B4192B">
        <w:rPr>
          <w:rFonts w:eastAsia="Times New Roman"/>
          <w:b/>
          <w:bCs/>
          <w:lang w:eastAsia="pt-BR"/>
        </w:rPr>
        <w:t>1</w:t>
      </w:r>
      <w:r>
        <w:rPr>
          <w:rFonts w:eastAsia="Times New Roman"/>
          <w:b/>
          <w:bCs/>
          <w:lang w:eastAsia="pt-BR"/>
        </w:rPr>
        <w:t>2</w:t>
      </w:r>
      <w:r w:rsidRPr="00B4192B">
        <w:rPr>
          <w:rFonts w:eastAsia="Times New Roman"/>
          <w:b/>
          <w:bCs/>
          <w:lang w:eastAsia="pt-BR"/>
        </w:rPr>
        <w:t>.1.2</w:t>
      </w:r>
      <w:r w:rsidRPr="00121FBA">
        <w:rPr>
          <w:rFonts w:eastAsia="Times New Roman"/>
          <w:bCs/>
          <w:lang w:eastAsia="pt-BR"/>
        </w:rPr>
        <w:t xml:space="preserve"> também poderão ser utilizadas se não houver o comparecimento de quaisquer fornecedores interessados (procedimento deserto).</w:t>
      </w:r>
    </w:p>
    <w:p w14:paraId="6FA5D1E0" w14:textId="7E130C0A"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.3.</w:t>
      </w:r>
      <w:r>
        <w:rPr>
          <w:rFonts w:eastAsia="Times New Roman"/>
          <w:bCs/>
          <w:lang w:eastAsia="pt-BR"/>
        </w:rPr>
        <w:t xml:space="preserve"> </w:t>
      </w:r>
      <w:r w:rsidRPr="00121FBA">
        <w:rPr>
          <w:rFonts w:eastAsia="Times New Roman"/>
          <w:bCs/>
          <w:lang w:eastAsia="pt-BR"/>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477167CD" w14:textId="189401A0"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.4.</w:t>
      </w:r>
      <w:r>
        <w:rPr>
          <w:rFonts w:eastAsia="Times New Roman"/>
          <w:bCs/>
          <w:lang w:eastAsia="pt-BR"/>
        </w:rPr>
        <w:t xml:space="preserve"> </w:t>
      </w:r>
      <w:r w:rsidRPr="00121FBA">
        <w:rPr>
          <w:rFonts w:eastAsia="Times New Roman"/>
          <w:bCs/>
          <w:lang w:eastAsia="pt-BR"/>
        </w:rPr>
        <w:t>Caberá ao fornecedor acompanhar as operações, ficando responsável pelo ônus decorrente da perda do negócio diante da inobservância de quaisquer mensagens emitidas pela Administração ou de sua desconexão.</w:t>
      </w:r>
    </w:p>
    <w:p w14:paraId="64A7ECD3" w14:textId="3AB19520"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.5.</w:t>
      </w:r>
      <w:r>
        <w:rPr>
          <w:rFonts w:eastAsia="Times New Roman"/>
          <w:bCs/>
          <w:lang w:eastAsia="pt-BR"/>
        </w:rPr>
        <w:t xml:space="preserve"> </w:t>
      </w:r>
      <w:r w:rsidRPr="00121FBA">
        <w:rPr>
          <w:rFonts w:eastAsia="Times New Roman"/>
          <w:bCs/>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19355430" w14:textId="684F9911"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.6.</w:t>
      </w:r>
      <w:r>
        <w:rPr>
          <w:rFonts w:eastAsia="Times New Roman"/>
          <w:bCs/>
          <w:lang w:eastAsia="pt-BR"/>
        </w:rPr>
        <w:t xml:space="preserve"> </w:t>
      </w:r>
      <w:r w:rsidRPr="00121FBA">
        <w:rPr>
          <w:rFonts w:eastAsia="Times New Roman"/>
          <w:bCs/>
          <w:lang w:eastAsia="pt-BR"/>
        </w:rPr>
        <w:t>Os horários estabelecidos na divulgação deste procedimento e durante o envio de lances observarão o horário de Brasília-DF, inclusive para contagem de tempo e registro no Sistema e na documentação relativa ao procedimento.</w:t>
      </w:r>
    </w:p>
    <w:p w14:paraId="2DEB80BE" w14:textId="0BF28679" w:rsidR="007E1D9D" w:rsidRPr="00121FBA" w:rsidRDefault="007E1D9D" w:rsidP="007E1D9D">
      <w:pPr>
        <w:widowControl/>
        <w:suppressAutoHyphens w:val="0"/>
        <w:spacing w:before="240" w:after="240"/>
        <w:jc w:val="both"/>
        <w:rPr>
          <w:rFonts w:eastAsia="Times New Roman"/>
          <w:bCs/>
          <w:lang w:eastAsia="pt-BR"/>
        </w:rPr>
      </w:pPr>
      <w:r w:rsidRPr="00B26FE7">
        <w:rPr>
          <w:rFonts w:eastAsia="Times New Roman"/>
          <w:b/>
          <w:bCs/>
          <w:lang w:eastAsia="pt-BR"/>
        </w:rPr>
        <w:t>1</w:t>
      </w:r>
      <w:r>
        <w:rPr>
          <w:rFonts w:eastAsia="Times New Roman"/>
          <w:b/>
          <w:bCs/>
          <w:lang w:eastAsia="pt-BR"/>
        </w:rPr>
        <w:t>2</w:t>
      </w:r>
      <w:r w:rsidRPr="00B26FE7">
        <w:rPr>
          <w:rFonts w:eastAsia="Times New Roman"/>
          <w:b/>
          <w:bCs/>
          <w:lang w:eastAsia="pt-BR"/>
        </w:rPr>
        <w:t>.7.</w:t>
      </w:r>
      <w:r>
        <w:rPr>
          <w:rFonts w:eastAsia="Times New Roman"/>
          <w:bCs/>
          <w:lang w:eastAsia="pt-BR"/>
        </w:rPr>
        <w:t xml:space="preserve"> </w:t>
      </w:r>
      <w:r w:rsidRPr="00121FBA">
        <w:rPr>
          <w:rFonts w:eastAsia="Times New Roman"/>
          <w:bCs/>
          <w:lang w:eastAsia="pt-BR"/>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EB6C18E" w14:textId="6F53E17F" w:rsidR="007E1D9D" w:rsidRPr="00121FBA" w:rsidRDefault="007E1D9D" w:rsidP="007E1D9D">
      <w:pPr>
        <w:widowControl/>
        <w:suppressAutoHyphens w:val="0"/>
        <w:spacing w:before="240" w:after="240"/>
        <w:jc w:val="both"/>
        <w:rPr>
          <w:rFonts w:eastAsia="Times New Roman"/>
          <w:bCs/>
          <w:lang w:eastAsia="pt-BR"/>
        </w:rPr>
      </w:pPr>
      <w:r w:rsidRPr="00121FBA">
        <w:rPr>
          <w:rFonts w:eastAsia="Times New Roman"/>
          <w:b/>
          <w:bCs/>
          <w:lang w:eastAsia="pt-BR"/>
        </w:rPr>
        <w:t>1</w:t>
      </w:r>
      <w:r>
        <w:rPr>
          <w:rFonts w:eastAsia="Times New Roman"/>
          <w:b/>
          <w:bCs/>
          <w:lang w:eastAsia="pt-BR"/>
        </w:rPr>
        <w:t>2</w:t>
      </w:r>
      <w:r w:rsidRPr="00121FBA">
        <w:rPr>
          <w:rFonts w:eastAsia="Times New Roman"/>
          <w:b/>
          <w:bCs/>
          <w:lang w:eastAsia="pt-BR"/>
        </w:rPr>
        <w:t>.8.</w:t>
      </w:r>
      <w:r>
        <w:rPr>
          <w:rFonts w:eastAsia="Times New Roman"/>
          <w:bCs/>
          <w:lang w:eastAsia="pt-BR"/>
        </w:rPr>
        <w:t xml:space="preserve"> </w:t>
      </w:r>
      <w:r w:rsidRPr="00121FBA">
        <w:rPr>
          <w:rFonts w:eastAsia="Times New Roman"/>
          <w:bCs/>
          <w:lang w:eastAsia="pt-BR"/>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042C37D6" w14:textId="6A0E018F" w:rsidR="007E1D9D" w:rsidRPr="00121FBA" w:rsidRDefault="007E1D9D" w:rsidP="007E1D9D">
      <w:pPr>
        <w:widowControl/>
        <w:suppressAutoHyphens w:val="0"/>
        <w:spacing w:before="240" w:after="240"/>
        <w:jc w:val="both"/>
        <w:rPr>
          <w:rFonts w:eastAsia="Times New Roman"/>
          <w:bCs/>
          <w:lang w:eastAsia="pt-BR"/>
        </w:rPr>
      </w:pPr>
      <w:r w:rsidRPr="00121FBA">
        <w:rPr>
          <w:rFonts w:eastAsia="Times New Roman"/>
          <w:b/>
          <w:bCs/>
          <w:lang w:eastAsia="pt-BR"/>
        </w:rPr>
        <w:t>1</w:t>
      </w:r>
      <w:r>
        <w:rPr>
          <w:rFonts w:eastAsia="Times New Roman"/>
          <w:b/>
          <w:bCs/>
          <w:lang w:eastAsia="pt-BR"/>
        </w:rPr>
        <w:t>2</w:t>
      </w:r>
      <w:r w:rsidRPr="00121FBA">
        <w:rPr>
          <w:rFonts w:eastAsia="Times New Roman"/>
          <w:b/>
          <w:bCs/>
          <w:lang w:eastAsia="pt-BR"/>
        </w:rPr>
        <w:t>.9.</w:t>
      </w:r>
      <w:r>
        <w:rPr>
          <w:rFonts w:eastAsia="Times New Roman"/>
          <w:bCs/>
          <w:lang w:eastAsia="pt-BR"/>
        </w:rPr>
        <w:t xml:space="preserve"> </w:t>
      </w:r>
      <w:r w:rsidRPr="00121FBA">
        <w:rPr>
          <w:rFonts w:eastAsia="Times New Roman"/>
          <w:bCs/>
          <w:lang w:eastAsia="pt-BR"/>
        </w:rPr>
        <w:t>Os fornecedores assumem todos os custos de preparação e apresentação de suas propostas e a Administração não será, em nenhum caso, responsável por esses custos, independentemente da condução ou do resultado do processo de contratação.</w:t>
      </w:r>
    </w:p>
    <w:p w14:paraId="2F66B8A7" w14:textId="6C6DF6CE" w:rsidR="007E1D9D" w:rsidRPr="00121FBA" w:rsidRDefault="007E1D9D" w:rsidP="007E1D9D">
      <w:pPr>
        <w:widowControl/>
        <w:suppressAutoHyphens w:val="0"/>
        <w:spacing w:before="240" w:after="240"/>
        <w:jc w:val="both"/>
        <w:rPr>
          <w:rFonts w:eastAsia="Times New Roman"/>
          <w:bCs/>
          <w:lang w:eastAsia="pt-BR"/>
        </w:rPr>
      </w:pPr>
      <w:r w:rsidRPr="00121FBA">
        <w:rPr>
          <w:rFonts w:eastAsia="Times New Roman"/>
          <w:b/>
          <w:bCs/>
          <w:lang w:eastAsia="pt-BR"/>
        </w:rPr>
        <w:t>1</w:t>
      </w:r>
      <w:r>
        <w:rPr>
          <w:rFonts w:eastAsia="Times New Roman"/>
          <w:b/>
          <w:bCs/>
          <w:lang w:eastAsia="pt-BR"/>
        </w:rPr>
        <w:t>2</w:t>
      </w:r>
      <w:r w:rsidRPr="00121FBA">
        <w:rPr>
          <w:rFonts w:eastAsia="Times New Roman"/>
          <w:b/>
          <w:bCs/>
          <w:lang w:eastAsia="pt-BR"/>
        </w:rPr>
        <w:t>.10.</w:t>
      </w:r>
      <w:r>
        <w:rPr>
          <w:rFonts w:eastAsia="Times New Roman"/>
          <w:bCs/>
          <w:lang w:eastAsia="pt-BR"/>
        </w:rPr>
        <w:t xml:space="preserve"> </w:t>
      </w:r>
      <w:r w:rsidRPr="00121FBA">
        <w:rPr>
          <w:rFonts w:eastAsia="Times New Roman"/>
          <w:bCs/>
          <w:lang w:eastAsia="pt-BR"/>
        </w:rPr>
        <w:t>Em caso de divergência entre disposições deste Aviso de Contratação Direta e de seus anexos ou demais peças que compõem o processo, prevalecerá as deste Aviso.</w:t>
      </w:r>
    </w:p>
    <w:p w14:paraId="12C6A315" w14:textId="55B0D589" w:rsidR="007E1D9D" w:rsidRPr="00121FBA" w:rsidRDefault="007E1D9D" w:rsidP="007E1D9D">
      <w:pPr>
        <w:widowControl/>
        <w:suppressAutoHyphens w:val="0"/>
        <w:spacing w:before="240" w:after="240"/>
        <w:jc w:val="both"/>
        <w:rPr>
          <w:rFonts w:eastAsia="Times New Roman"/>
          <w:bCs/>
          <w:lang w:eastAsia="pt-BR"/>
        </w:rPr>
      </w:pPr>
      <w:r w:rsidRPr="00121FBA">
        <w:rPr>
          <w:rFonts w:eastAsia="Times New Roman"/>
          <w:b/>
          <w:bCs/>
          <w:lang w:eastAsia="pt-BR"/>
        </w:rPr>
        <w:t>1</w:t>
      </w:r>
      <w:r>
        <w:rPr>
          <w:rFonts w:eastAsia="Times New Roman"/>
          <w:b/>
          <w:bCs/>
          <w:lang w:eastAsia="pt-BR"/>
        </w:rPr>
        <w:t>2</w:t>
      </w:r>
      <w:r w:rsidRPr="00121FBA">
        <w:rPr>
          <w:rFonts w:eastAsia="Times New Roman"/>
          <w:b/>
          <w:bCs/>
          <w:lang w:eastAsia="pt-BR"/>
        </w:rPr>
        <w:t>.11.</w:t>
      </w:r>
      <w:r>
        <w:rPr>
          <w:rFonts w:eastAsia="Times New Roman"/>
          <w:bCs/>
          <w:lang w:eastAsia="pt-BR"/>
        </w:rPr>
        <w:t xml:space="preserve"> </w:t>
      </w:r>
      <w:r w:rsidRPr="00121FBA">
        <w:rPr>
          <w:rFonts w:eastAsia="Times New Roman"/>
          <w:bCs/>
          <w:lang w:eastAsia="pt-BR"/>
        </w:rPr>
        <w:t>Da sessão pública será divulgada Ata no sistema eletrônico.</w:t>
      </w:r>
    </w:p>
    <w:p w14:paraId="696B09E2" w14:textId="2EF2DC1B" w:rsidR="007E1D9D" w:rsidRPr="00121FBA" w:rsidRDefault="007E1D9D" w:rsidP="007E1D9D">
      <w:pPr>
        <w:widowControl/>
        <w:suppressAutoHyphens w:val="0"/>
        <w:spacing w:before="240" w:after="240"/>
        <w:jc w:val="both"/>
        <w:rPr>
          <w:rFonts w:eastAsia="Times New Roman"/>
          <w:bCs/>
          <w:lang w:eastAsia="pt-BR"/>
        </w:rPr>
      </w:pPr>
      <w:r w:rsidRPr="00121FBA">
        <w:rPr>
          <w:rFonts w:eastAsia="Times New Roman"/>
          <w:b/>
          <w:bCs/>
          <w:lang w:eastAsia="pt-BR"/>
        </w:rPr>
        <w:lastRenderedPageBreak/>
        <w:t>1</w:t>
      </w:r>
      <w:r>
        <w:rPr>
          <w:rFonts w:eastAsia="Times New Roman"/>
          <w:b/>
          <w:bCs/>
          <w:lang w:eastAsia="pt-BR"/>
        </w:rPr>
        <w:t>2</w:t>
      </w:r>
      <w:r w:rsidRPr="00121FBA">
        <w:rPr>
          <w:rFonts w:eastAsia="Times New Roman"/>
          <w:b/>
          <w:bCs/>
          <w:lang w:eastAsia="pt-BR"/>
        </w:rPr>
        <w:t>.12.</w:t>
      </w:r>
      <w:r>
        <w:rPr>
          <w:rFonts w:eastAsia="Times New Roman"/>
          <w:bCs/>
          <w:lang w:eastAsia="pt-BR"/>
        </w:rPr>
        <w:t xml:space="preserve"> </w:t>
      </w:r>
      <w:r w:rsidRPr="00121FBA">
        <w:rPr>
          <w:rFonts w:eastAsia="Times New Roman"/>
          <w:bCs/>
          <w:lang w:eastAsia="pt-BR"/>
        </w:rPr>
        <w:t>Integram este Aviso de Contratação Direta, para todos os fins e efeitos, os seguintes anexos:</w:t>
      </w:r>
    </w:p>
    <w:p w14:paraId="7D82A8F2" w14:textId="68C3BB26" w:rsidR="007D274F" w:rsidRPr="00154A94" w:rsidRDefault="007D274F" w:rsidP="007D274F">
      <w:pPr>
        <w:widowControl/>
        <w:suppressAutoHyphens w:val="0"/>
        <w:spacing w:before="240" w:after="240"/>
        <w:jc w:val="both"/>
      </w:pPr>
      <w:r>
        <w:rPr>
          <w:b/>
        </w:rPr>
        <w:t>12</w:t>
      </w:r>
      <w:r w:rsidRPr="00154A94">
        <w:rPr>
          <w:b/>
        </w:rPr>
        <w:t>.</w:t>
      </w:r>
      <w:r>
        <w:rPr>
          <w:b/>
        </w:rPr>
        <w:t>1</w:t>
      </w:r>
      <w:r w:rsidRPr="00154A94">
        <w:rPr>
          <w:b/>
        </w:rPr>
        <w:t>2.1.</w:t>
      </w:r>
      <w:r w:rsidRPr="00154A94">
        <w:t xml:space="preserve"> Anexo I - Termo de Referência. </w:t>
      </w:r>
    </w:p>
    <w:p w14:paraId="262B66F5" w14:textId="4BBB9FF3" w:rsidR="007D274F" w:rsidRDefault="007D274F" w:rsidP="007D274F">
      <w:pPr>
        <w:widowControl/>
        <w:suppressAutoHyphens w:val="0"/>
        <w:spacing w:before="240" w:after="240"/>
        <w:jc w:val="both"/>
      </w:pPr>
      <w:r w:rsidRPr="00154A94">
        <w:rPr>
          <w:b/>
        </w:rPr>
        <w:t>1</w:t>
      </w:r>
      <w:r>
        <w:rPr>
          <w:b/>
        </w:rPr>
        <w:t>2</w:t>
      </w:r>
      <w:r w:rsidRPr="00154A94">
        <w:rPr>
          <w:b/>
        </w:rPr>
        <w:t>.</w:t>
      </w:r>
      <w:r>
        <w:rPr>
          <w:b/>
        </w:rPr>
        <w:t>1</w:t>
      </w:r>
      <w:r w:rsidRPr="00154A94">
        <w:rPr>
          <w:b/>
        </w:rPr>
        <w:t>2.2.</w:t>
      </w:r>
      <w:r w:rsidRPr="00154A94">
        <w:t xml:space="preserve"> Anexo II - Carta Proposta</w:t>
      </w:r>
      <w:r>
        <w:t>.</w:t>
      </w:r>
    </w:p>
    <w:p w14:paraId="6A19897C" w14:textId="77F3FA00" w:rsidR="007D274F" w:rsidRDefault="007D274F" w:rsidP="007D274F">
      <w:pPr>
        <w:widowControl/>
        <w:suppressAutoHyphens w:val="0"/>
        <w:spacing w:before="240" w:after="240"/>
        <w:jc w:val="both"/>
      </w:pPr>
      <w:r w:rsidRPr="00066403">
        <w:rPr>
          <w:b/>
        </w:rPr>
        <w:t>1</w:t>
      </w:r>
      <w:r>
        <w:rPr>
          <w:b/>
        </w:rPr>
        <w:t>2</w:t>
      </w:r>
      <w:r w:rsidRPr="00066403">
        <w:rPr>
          <w:b/>
        </w:rPr>
        <w:t>.</w:t>
      </w:r>
      <w:r>
        <w:rPr>
          <w:b/>
        </w:rPr>
        <w:t>1</w:t>
      </w:r>
      <w:r w:rsidRPr="00066403">
        <w:rPr>
          <w:b/>
        </w:rPr>
        <w:t>2.3.</w:t>
      </w:r>
      <w:r>
        <w:t xml:space="preserve"> Anexo III - Ata de Registro de Preços.</w:t>
      </w:r>
    </w:p>
    <w:p w14:paraId="70BC5AFF" w14:textId="65CAD233" w:rsidR="007D274F" w:rsidRDefault="007D274F" w:rsidP="007D274F">
      <w:pPr>
        <w:widowControl/>
        <w:suppressAutoHyphens w:val="0"/>
        <w:spacing w:before="240" w:after="240"/>
        <w:jc w:val="both"/>
      </w:pPr>
      <w:r>
        <w:rPr>
          <w:b/>
          <w:bCs/>
        </w:rPr>
        <w:t>12</w:t>
      </w:r>
      <w:r w:rsidRPr="00B802B9">
        <w:rPr>
          <w:b/>
          <w:bCs/>
        </w:rPr>
        <w:t>.</w:t>
      </w:r>
      <w:r>
        <w:rPr>
          <w:b/>
          <w:bCs/>
        </w:rPr>
        <w:t>1</w:t>
      </w:r>
      <w:r w:rsidRPr="00B802B9">
        <w:rPr>
          <w:b/>
          <w:bCs/>
        </w:rPr>
        <w:t>2.4.</w:t>
      </w:r>
      <w:r>
        <w:t xml:space="preserve"> Anexo IV - </w:t>
      </w:r>
      <w:r w:rsidRPr="00B802B9">
        <w:t xml:space="preserve">Regras Aplicáveis </w:t>
      </w:r>
      <w:r>
        <w:t>a</w:t>
      </w:r>
      <w:r w:rsidRPr="00B802B9">
        <w:t xml:space="preserve">o Instrumento Substitutivo </w:t>
      </w:r>
      <w:r>
        <w:t>a</w:t>
      </w:r>
      <w:r w:rsidRPr="00B802B9">
        <w:t xml:space="preserve">o Contrato </w:t>
      </w:r>
      <w:r>
        <w:t xml:space="preserve">e </w:t>
      </w:r>
      <w:r w:rsidRPr="00B802B9">
        <w:t xml:space="preserve">Termo </w:t>
      </w:r>
      <w:r>
        <w:t>d</w:t>
      </w:r>
      <w:r w:rsidRPr="00B802B9">
        <w:t xml:space="preserve">e Ciência </w:t>
      </w:r>
      <w:r>
        <w:t>e</w:t>
      </w:r>
      <w:r w:rsidRPr="00B802B9">
        <w:t xml:space="preserve"> Concordância</w:t>
      </w:r>
      <w:r>
        <w:t>.</w:t>
      </w:r>
    </w:p>
    <w:p w14:paraId="0CF47ABF" w14:textId="77777777" w:rsidR="007D274F" w:rsidRDefault="007D274F" w:rsidP="007D274F">
      <w:pPr>
        <w:widowControl/>
        <w:suppressAutoHyphens w:val="0"/>
        <w:spacing w:before="240" w:after="240"/>
        <w:jc w:val="both"/>
      </w:pPr>
    </w:p>
    <w:p w14:paraId="54D5A947" w14:textId="524CFD37" w:rsidR="00050220" w:rsidRDefault="007E1D9D" w:rsidP="00A807F4">
      <w:pPr>
        <w:widowControl/>
        <w:suppressAutoHyphens w:val="0"/>
        <w:spacing w:before="120" w:after="120" w:line="360" w:lineRule="auto"/>
        <w:jc w:val="right"/>
        <w:rPr>
          <w:rFonts w:eastAsia="Times New Roman"/>
          <w:bCs/>
          <w:i/>
          <w:lang w:eastAsia="pt-BR"/>
        </w:rPr>
      </w:pPr>
      <w:r w:rsidRPr="00055205">
        <w:rPr>
          <w:rFonts w:eastAsia="Times New Roman"/>
          <w:bCs/>
          <w:i/>
          <w:lang w:eastAsia="pt-BR"/>
        </w:rPr>
        <w:t xml:space="preserve">Crato/Ceará, </w:t>
      </w:r>
      <w:r w:rsidR="001C2C67">
        <w:rPr>
          <w:rFonts w:eastAsia="Times New Roman"/>
          <w:bCs/>
          <w:i/>
          <w:lang w:eastAsia="pt-BR"/>
        </w:rPr>
        <w:t>06</w:t>
      </w:r>
      <w:r w:rsidRPr="00055205">
        <w:rPr>
          <w:rFonts w:eastAsia="Times New Roman"/>
          <w:bCs/>
          <w:i/>
          <w:lang w:eastAsia="pt-BR"/>
        </w:rPr>
        <w:t xml:space="preserve"> de </w:t>
      </w:r>
      <w:r w:rsidR="001C2C67">
        <w:rPr>
          <w:rFonts w:eastAsia="Times New Roman"/>
          <w:bCs/>
          <w:i/>
          <w:lang w:eastAsia="pt-BR"/>
        </w:rPr>
        <w:t>janeiro</w:t>
      </w:r>
      <w:r w:rsidRPr="00055205">
        <w:rPr>
          <w:rFonts w:eastAsia="Times New Roman"/>
          <w:bCs/>
          <w:i/>
          <w:lang w:eastAsia="pt-BR"/>
        </w:rPr>
        <w:t xml:space="preserve"> de 20</w:t>
      </w:r>
      <w:r w:rsidR="001C2C67">
        <w:rPr>
          <w:rFonts w:eastAsia="Times New Roman"/>
          <w:bCs/>
          <w:i/>
          <w:lang w:eastAsia="pt-BR"/>
        </w:rPr>
        <w:t>26</w:t>
      </w:r>
      <w:r w:rsidR="00050220" w:rsidRPr="00055205">
        <w:rPr>
          <w:rFonts w:eastAsia="Times New Roman"/>
          <w:bCs/>
          <w:i/>
          <w:lang w:eastAsia="pt-BR"/>
        </w:rPr>
        <w:t>.</w:t>
      </w:r>
    </w:p>
    <w:p w14:paraId="3C79DB82" w14:textId="77777777" w:rsidR="00EC21CC" w:rsidRPr="009C6392" w:rsidRDefault="00EC21CC" w:rsidP="00A807F4">
      <w:pPr>
        <w:widowControl/>
        <w:suppressAutoHyphens w:val="0"/>
        <w:spacing w:before="120" w:after="120" w:line="360" w:lineRule="auto"/>
        <w:jc w:val="right"/>
        <w:rPr>
          <w:rFonts w:eastAsia="Times New Roman"/>
          <w:bCs/>
          <w:i/>
          <w:lang w:eastAsia="pt-BR"/>
        </w:rPr>
      </w:pPr>
    </w:p>
    <w:p w14:paraId="183029E3" w14:textId="762AA7E2" w:rsidR="007E1D9D" w:rsidRPr="0039244B" w:rsidRDefault="007E1D9D" w:rsidP="007E1D9D">
      <w:pPr>
        <w:rPr>
          <w:rFonts w:eastAsia="Times New Roman"/>
          <w:lang w:eastAsia="pt-BR"/>
        </w:rPr>
      </w:pPr>
    </w:p>
    <w:p w14:paraId="11D825C0" w14:textId="5D777885" w:rsidR="007E1D9D" w:rsidRDefault="004065E6" w:rsidP="00E52E94">
      <w:pPr>
        <w:widowControl/>
        <w:suppressAutoHyphens w:val="0"/>
        <w:spacing w:before="240" w:after="240"/>
        <w:jc w:val="both"/>
      </w:pPr>
      <w:r>
        <w:rPr>
          <w:rFonts w:eastAsia="Times New Roman"/>
          <w:bCs/>
          <w:noProof/>
          <w:lang w:eastAsia="pt-BR"/>
        </w:rPr>
        <mc:AlternateContent>
          <mc:Choice Requires="wps">
            <w:drawing>
              <wp:anchor distT="0" distB="0" distL="114300" distR="114300" simplePos="0" relativeHeight="251661312" behindDoc="0" locked="0" layoutInCell="1" allowOverlap="1" wp14:anchorId="3088DCFB" wp14:editId="6EABBE2E">
                <wp:simplePos x="0" y="0"/>
                <wp:positionH relativeFrom="page">
                  <wp:posOffset>1685290</wp:posOffset>
                </wp:positionH>
                <wp:positionV relativeFrom="paragraph">
                  <wp:posOffset>155078</wp:posOffset>
                </wp:positionV>
                <wp:extent cx="4651513" cy="1105231"/>
                <wp:effectExtent l="0" t="0" r="0" b="0"/>
                <wp:wrapNone/>
                <wp:docPr id="23" name="Caixa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51513" cy="1105231"/>
                        </a:xfrm>
                        <a:prstGeom prst="rect">
                          <a:avLst/>
                        </a:prstGeom>
                        <a:solidFill>
                          <a:sysClr val="window" lastClr="FFFFFF"/>
                        </a:solidFill>
                        <a:ln w="6350">
                          <a:noFill/>
                        </a:ln>
                      </wps:spPr>
                      <wps:txbx>
                        <w:txbxContent>
                          <w:p w14:paraId="0D9259BC" w14:textId="77777777" w:rsidR="007E1D9D" w:rsidRDefault="007E1D9D" w:rsidP="007E1D9D">
                            <w:pPr>
                              <w:spacing w:line="360" w:lineRule="auto"/>
                              <w:jc w:val="center"/>
                              <w:rPr>
                                <w:b/>
                                <w:bCs/>
                              </w:rPr>
                            </w:pPr>
                            <w:r>
                              <w:t>________________________________________</w:t>
                            </w:r>
                          </w:p>
                          <w:p w14:paraId="42893EE3" w14:textId="2AE26F75" w:rsidR="007E1D9D" w:rsidRDefault="004065E6" w:rsidP="004065E6">
                            <w:pPr>
                              <w:jc w:val="center"/>
                            </w:pPr>
                            <w:r>
                              <w:t>Cicero Leosmar Parente Gomes</w:t>
                            </w:r>
                          </w:p>
                          <w:p w14:paraId="263E7025" w14:textId="77777777" w:rsidR="007E1D9D" w:rsidRDefault="007E1D9D" w:rsidP="004065E6">
                            <w:pPr>
                              <w:jc w:val="center"/>
                              <w:rPr>
                                <w:b/>
                                <w:bCs/>
                              </w:rPr>
                            </w:pPr>
                            <w:r>
                              <w:rPr>
                                <w:b/>
                                <w:bCs/>
                              </w:rPr>
                              <w:t>Agente de Contratação</w:t>
                            </w:r>
                          </w:p>
                          <w:p w14:paraId="20E488B6" w14:textId="2A0F1232" w:rsidR="004065E6" w:rsidRDefault="004065E6" w:rsidP="004065E6">
                            <w:pPr>
                              <w:jc w:val="center"/>
                              <w:rPr>
                                <w:b/>
                                <w:bCs/>
                              </w:rPr>
                            </w:pPr>
                            <w:r>
                              <w:rPr>
                                <w:b/>
                                <w:bCs/>
                              </w:rPr>
                              <w:t>Consórcio Público de Saúde da Microrregião de Crato - CPSMC</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088DCFB" id="Caixa de Texto 23" o:spid="_x0000_s1027" type="#_x0000_t202" style="position:absolute;left:0;text-align:left;margin-left:132.7pt;margin-top:12.2pt;width:366.25pt;height:87.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" fillcolor="window" stroked="f" strokeweight=".5pt">
                <v:textbox>
                  <w:txbxContent>
                    <w:p w14:paraId="0D9259BC" w14:textId="77777777" w:rsidR="007E1D9D" w:rsidRDefault="007E1D9D" w:rsidP="007E1D9D">
                      <w:pPr>
                        <w:spacing w:line="360" w:lineRule="auto"/>
                        <w:jc w:val="center"/>
                        <w:rPr>
                          <w:b/>
                          <w:bCs/>
                        </w:rPr>
                      </w:pPr>
                      <w:r>
                        <w:t>________________________________________</w:t>
                      </w:r>
                    </w:p>
                    <w:p w14:paraId="42893EE3" w14:textId="2AE26F75" w:rsidR="007E1D9D" w:rsidRDefault="004065E6" w:rsidP="004065E6">
                      <w:pPr>
                        <w:jc w:val="center"/>
                      </w:pPr>
                      <w:r>
                        <w:t>Cicero Leosmar Parente Gomes</w:t>
                      </w:r>
                    </w:p>
                    <w:p w14:paraId="263E7025" w14:textId="77777777" w:rsidR="007E1D9D" w:rsidRDefault="007E1D9D" w:rsidP="004065E6">
                      <w:pPr>
                        <w:jc w:val="center"/>
                        <w:rPr>
                          <w:b/>
                          <w:bCs/>
                        </w:rPr>
                      </w:pPr>
                      <w:r>
                        <w:rPr>
                          <w:b/>
                          <w:bCs/>
                        </w:rPr>
                        <w:t>Agente de Contratação</w:t>
                      </w:r>
                    </w:p>
                    <w:p w14:paraId="20E488B6" w14:textId="2A0F1232" w:rsidR="004065E6" w:rsidRDefault="004065E6" w:rsidP="004065E6">
                      <w:pPr>
                        <w:jc w:val="center"/>
                        <w:rPr>
                          <w:b/>
                          <w:bCs/>
                        </w:rPr>
                      </w:pPr>
                      <w:r>
                        <w:rPr>
                          <w:b/>
                          <w:bCs/>
                        </w:rPr>
                        <w:t>Consórcio Público de Saúde da Microrregião de Crato - CPSMC</w:t>
                      </w:r>
                    </w:p>
                  </w:txbxContent>
                </v:textbox>
                <w10:wrap anchorx="page"/>
              </v:shape>
            </w:pict>
          </mc:Fallback>
        </mc:AlternateContent>
      </w:r>
    </w:p>
    <w:p w14:paraId="2E188A32" w14:textId="77777777" w:rsidR="00D259D8" w:rsidRPr="00E52E94" w:rsidRDefault="00D259D8" w:rsidP="00E52E94">
      <w:pPr>
        <w:widowControl/>
        <w:suppressAutoHyphens w:val="0"/>
        <w:spacing w:before="240" w:after="240"/>
        <w:jc w:val="both"/>
        <w:rPr>
          <w:rFonts w:eastAsia="Times New Roman"/>
          <w:bCs/>
          <w:lang w:eastAsia="pt-BR"/>
        </w:rPr>
      </w:pPr>
    </w:p>
    <w:sectPr w:rsidR="00D259D8" w:rsidRPr="00E52E94" w:rsidSect="00B3280B">
      <w:headerReference w:type="default" r:id="rId14"/>
      <w:footerReference w:type="default" r:id="rId15"/>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35BD8" w14:textId="77777777" w:rsidR="00D452D1" w:rsidRDefault="00D452D1">
      <w:r>
        <w:separator/>
      </w:r>
    </w:p>
  </w:endnote>
  <w:endnote w:type="continuationSeparator" w:id="0">
    <w:p w14:paraId="5FC5D720" w14:textId="77777777" w:rsidR="00D452D1" w:rsidRDefault="00D45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A76675" w:rsidRPr="000437B6" w:rsidRDefault="00B3280B" w:rsidP="001B7616">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38F9AC7F">
          <wp:extent cx="7467600" cy="78359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67600"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37279" w14:textId="77777777" w:rsidR="00D452D1" w:rsidRDefault="00D452D1">
      <w:r>
        <w:separator/>
      </w:r>
    </w:p>
  </w:footnote>
  <w:footnote w:type="continuationSeparator" w:id="0">
    <w:p w14:paraId="47DE287F" w14:textId="77777777" w:rsidR="00D452D1" w:rsidRDefault="00D45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A76675" w:rsidRDefault="00A76675" w:rsidP="0082697E">
    <w:pPr>
      <w:pStyle w:val="Cabealho"/>
      <w:rPr>
        <w:rFonts w:cs="Times New Roman"/>
        <w:sz w:val="32"/>
        <w:szCs w:val="32"/>
      </w:rPr>
    </w:pPr>
    <w:r>
      <w:rPr>
        <w:rFonts w:cs="Times New Roman"/>
        <w:sz w:val="32"/>
        <w:szCs w:val="32"/>
      </w:rPr>
      <w:t xml:space="preserve">  </w:t>
    </w:r>
  </w:p>
  <w:p w14:paraId="70A76DBC" w14:textId="298B90F9"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9"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3"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15"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6"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7"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19"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20"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21"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4"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5"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05274149">
    <w:abstractNumId w:val="0"/>
  </w:num>
  <w:num w:numId="2" w16cid:durableId="1679848686">
    <w:abstractNumId w:val="2"/>
  </w:num>
  <w:num w:numId="3" w16cid:durableId="1096899609">
    <w:abstractNumId w:val="3"/>
  </w:num>
  <w:num w:numId="4" w16cid:durableId="1447891396">
    <w:abstractNumId w:val="1"/>
  </w:num>
  <w:num w:numId="5" w16cid:durableId="1319844586">
    <w:abstractNumId w:val="18"/>
    <w:lvlOverride w:ilvl="0">
      <w:startOverride w:val="1"/>
    </w:lvlOverride>
  </w:num>
  <w:num w:numId="6" w16cid:durableId="711467866">
    <w:abstractNumId w:val="19"/>
  </w:num>
  <w:num w:numId="7" w16cid:durableId="764111038">
    <w:abstractNumId w:val="16"/>
  </w:num>
  <w:num w:numId="8" w16cid:durableId="1194266373">
    <w:abstractNumId w:val="15"/>
  </w:num>
  <w:num w:numId="9" w16cid:durableId="1581213096">
    <w:abstractNumId w:val="12"/>
  </w:num>
  <w:num w:numId="10" w16cid:durableId="1578052009">
    <w:abstractNumId w:val="20"/>
  </w:num>
  <w:num w:numId="11" w16cid:durableId="209536558">
    <w:abstractNumId w:val="7"/>
  </w:num>
  <w:num w:numId="12" w16cid:durableId="1629428756">
    <w:abstractNumId w:val="26"/>
  </w:num>
  <w:num w:numId="13" w16cid:durableId="248933386">
    <w:abstractNumId w:val="5"/>
  </w:num>
  <w:num w:numId="14" w16cid:durableId="271783127">
    <w:abstractNumId w:val="21"/>
  </w:num>
  <w:num w:numId="15" w16cid:durableId="178084696">
    <w:abstractNumId w:val="9"/>
  </w:num>
  <w:num w:numId="16" w16cid:durableId="600065248">
    <w:abstractNumId w:val="25"/>
  </w:num>
  <w:num w:numId="17" w16cid:durableId="1653563040">
    <w:abstractNumId w:val="23"/>
  </w:num>
  <w:num w:numId="18" w16cid:durableId="1436824530">
    <w:abstractNumId w:val="8"/>
  </w:num>
  <w:num w:numId="19" w16cid:durableId="2022269199">
    <w:abstractNumId w:val="24"/>
  </w:num>
  <w:num w:numId="20" w16cid:durableId="712730727">
    <w:abstractNumId w:val="14"/>
  </w:num>
  <w:num w:numId="21" w16cid:durableId="1032923615">
    <w:abstractNumId w:val="22"/>
  </w:num>
  <w:num w:numId="22" w16cid:durableId="1864199918">
    <w:abstractNumId w:val="17"/>
  </w:num>
  <w:num w:numId="23" w16cid:durableId="1347825076">
    <w:abstractNumId w:val="13"/>
  </w:num>
  <w:num w:numId="24" w16cid:durableId="1216043798">
    <w:abstractNumId w:val="10"/>
  </w:num>
  <w:num w:numId="25" w16cid:durableId="2131698605">
    <w:abstractNumId w:val="4"/>
  </w:num>
  <w:num w:numId="26" w16cid:durableId="1475753319">
    <w:abstractNumId w:val="6"/>
  </w:num>
  <w:num w:numId="27" w16cid:durableId="17840386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35F"/>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27"/>
    <w:rsid w:val="000357D4"/>
    <w:rsid w:val="00035B36"/>
    <w:rsid w:val="00035DC4"/>
    <w:rsid w:val="00036322"/>
    <w:rsid w:val="00036764"/>
    <w:rsid w:val="00037B48"/>
    <w:rsid w:val="00037D05"/>
    <w:rsid w:val="00040E77"/>
    <w:rsid w:val="00042A2C"/>
    <w:rsid w:val="00042A7E"/>
    <w:rsid w:val="0004346F"/>
    <w:rsid w:val="000437B6"/>
    <w:rsid w:val="00043802"/>
    <w:rsid w:val="000447C8"/>
    <w:rsid w:val="00044999"/>
    <w:rsid w:val="00045880"/>
    <w:rsid w:val="000475D0"/>
    <w:rsid w:val="0005022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164"/>
    <w:rsid w:val="00067AF7"/>
    <w:rsid w:val="000708B6"/>
    <w:rsid w:val="00070BA6"/>
    <w:rsid w:val="00071649"/>
    <w:rsid w:val="00073751"/>
    <w:rsid w:val="00073E6C"/>
    <w:rsid w:val="00073EF6"/>
    <w:rsid w:val="0007470F"/>
    <w:rsid w:val="00074964"/>
    <w:rsid w:val="0007611F"/>
    <w:rsid w:val="000766EF"/>
    <w:rsid w:val="00076DDC"/>
    <w:rsid w:val="000770FD"/>
    <w:rsid w:val="000801BA"/>
    <w:rsid w:val="0008057C"/>
    <w:rsid w:val="00080E7A"/>
    <w:rsid w:val="00081079"/>
    <w:rsid w:val="00081DC2"/>
    <w:rsid w:val="000830B9"/>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4687"/>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770"/>
    <w:rsid w:val="000C6B41"/>
    <w:rsid w:val="000C6D3C"/>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4AB"/>
    <w:rsid w:val="000E1783"/>
    <w:rsid w:val="000E231B"/>
    <w:rsid w:val="000E33AF"/>
    <w:rsid w:val="000E3E0D"/>
    <w:rsid w:val="000E3F1B"/>
    <w:rsid w:val="000E4539"/>
    <w:rsid w:val="000E48D1"/>
    <w:rsid w:val="000E5440"/>
    <w:rsid w:val="000E5CD6"/>
    <w:rsid w:val="000E62FA"/>
    <w:rsid w:val="000E64F3"/>
    <w:rsid w:val="000E65C2"/>
    <w:rsid w:val="000E6C9D"/>
    <w:rsid w:val="000E7DB6"/>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F83"/>
    <w:rsid w:val="00166BEC"/>
    <w:rsid w:val="001674A6"/>
    <w:rsid w:val="0017030B"/>
    <w:rsid w:val="00170C93"/>
    <w:rsid w:val="0017149D"/>
    <w:rsid w:val="00172B1E"/>
    <w:rsid w:val="00172D19"/>
    <w:rsid w:val="001732DC"/>
    <w:rsid w:val="00173FCF"/>
    <w:rsid w:val="001740BF"/>
    <w:rsid w:val="0017522C"/>
    <w:rsid w:val="00175F67"/>
    <w:rsid w:val="0017639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442"/>
    <w:rsid w:val="001A4483"/>
    <w:rsid w:val="001A4FD4"/>
    <w:rsid w:val="001A52EE"/>
    <w:rsid w:val="001A5C24"/>
    <w:rsid w:val="001A5CAE"/>
    <w:rsid w:val="001A64A3"/>
    <w:rsid w:val="001A7877"/>
    <w:rsid w:val="001A7CF7"/>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616"/>
    <w:rsid w:val="001B77D6"/>
    <w:rsid w:val="001B7C20"/>
    <w:rsid w:val="001B7D34"/>
    <w:rsid w:val="001C1DE6"/>
    <w:rsid w:val="001C259A"/>
    <w:rsid w:val="001C2C67"/>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9A8"/>
    <w:rsid w:val="001D6D52"/>
    <w:rsid w:val="001D7C0F"/>
    <w:rsid w:val="001E1BF6"/>
    <w:rsid w:val="001E2A65"/>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424E"/>
    <w:rsid w:val="002061BD"/>
    <w:rsid w:val="0020705E"/>
    <w:rsid w:val="002107BC"/>
    <w:rsid w:val="00210BE9"/>
    <w:rsid w:val="00210F58"/>
    <w:rsid w:val="00212B63"/>
    <w:rsid w:val="002137FF"/>
    <w:rsid w:val="00213D2B"/>
    <w:rsid w:val="0021419F"/>
    <w:rsid w:val="00214B36"/>
    <w:rsid w:val="00214C08"/>
    <w:rsid w:val="002159C3"/>
    <w:rsid w:val="002165EC"/>
    <w:rsid w:val="0021776A"/>
    <w:rsid w:val="00220032"/>
    <w:rsid w:val="00220A85"/>
    <w:rsid w:val="00220BE6"/>
    <w:rsid w:val="00221155"/>
    <w:rsid w:val="002213D5"/>
    <w:rsid w:val="00221400"/>
    <w:rsid w:val="00221ABD"/>
    <w:rsid w:val="00222014"/>
    <w:rsid w:val="0022219B"/>
    <w:rsid w:val="0022291E"/>
    <w:rsid w:val="00223699"/>
    <w:rsid w:val="00225446"/>
    <w:rsid w:val="002261AB"/>
    <w:rsid w:val="00226E4E"/>
    <w:rsid w:val="00227CE9"/>
    <w:rsid w:val="00230CB6"/>
    <w:rsid w:val="00230DC1"/>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38CE"/>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BD3"/>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419E"/>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4F3F"/>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57E"/>
    <w:rsid w:val="0036286B"/>
    <w:rsid w:val="00362B96"/>
    <w:rsid w:val="003631E6"/>
    <w:rsid w:val="00363F10"/>
    <w:rsid w:val="003640C8"/>
    <w:rsid w:val="00364394"/>
    <w:rsid w:val="00364865"/>
    <w:rsid w:val="00365004"/>
    <w:rsid w:val="00366D9A"/>
    <w:rsid w:val="00366FA3"/>
    <w:rsid w:val="00370FB4"/>
    <w:rsid w:val="0037188C"/>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495F"/>
    <w:rsid w:val="003A58D3"/>
    <w:rsid w:val="003A673E"/>
    <w:rsid w:val="003A773E"/>
    <w:rsid w:val="003B0F99"/>
    <w:rsid w:val="003B2057"/>
    <w:rsid w:val="003B22C6"/>
    <w:rsid w:val="003B3DF4"/>
    <w:rsid w:val="003B4DF6"/>
    <w:rsid w:val="003B5032"/>
    <w:rsid w:val="003B59DA"/>
    <w:rsid w:val="003B5B68"/>
    <w:rsid w:val="003B7A94"/>
    <w:rsid w:val="003C049A"/>
    <w:rsid w:val="003C1D8E"/>
    <w:rsid w:val="003C2513"/>
    <w:rsid w:val="003C361D"/>
    <w:rsid w:val="003C4A4F"/>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5F9"/>
    <w:rsid w:val="00401BCD"/>
    <w:rsid w:val="00404D6E"/>
    <w:rsid w:val="00405E25"/>
    <w:rsid w:val="00406060"/>
    <w:rsid w:val="004065E6"/>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0B14"/>
    <w:rsid w:val="00421181"/>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C4D"/>
    <w:rsid w:val="00482305"/>
    <w:rsid w:val="00482E09"/>
    <w:rsid w:val="00483040"/>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2CA"/>
    <w:rsid w:val="00496A09"/>
    <w:rsid w:val="00496B9E"/>
    <w:rsid w:val="0049760E"/>
    <w:rsid w:val="004978F5"/>
    <w:rsid w:val="004A0E2D"/>
    <w:rsid w:val="004A38A5"/>
    <w:rsid w:val="004A5923"/>
    <w:rsid w:val="004A608B"/>
    <w:rsid w:val="004A6438"/>
    <w:rsid w:val="004A7B80"/>
    <w:rsid w:val="004B0466"/>
    <w:rsid w:val="004B0718"/>
    <w:rsid w:val="004B0926"/>
    <w:rsid w:val="004B18A6"/>
    <w:rsid w:val="004B2098"/>
    <w:rsid w:val="004B2ACB"/>
    <w:rsid w:val="004B2E21"/>
    <w:rsid w:val="004B3395"/>
    <w:rsid w:val="004B3FA4"/>
    <w:rsid w:val="004B4D64"/>
    <w:rsid w:val="004B559E"/>
    <w:rsid w:val="004B5724"/>
    <w:rsid w:val="004B5974"/>
    <w:rsid w:val="004B7502"/>
    <w:rsid w:val="004C02D1"/>
    <w:rsid w:val="004C0571"/>
    <w:rsid w:val="004C2C1C"/>
    <w:rsid w:val="004C3C1E"/>
    <w:rsid w:val="004C4119"/>
    <w:rsid w:val="004C421C"/>
    <w:rsid w:val="004C4BFB"/>
    <w:rsid w:val="004C5326"/>
    <w:rsid w:val="004C5CD1"/>
    <w:rsid w:val="004C6220"/>
    <w:rsid w:val="004D0E72"/>
    <w:rsid w:val="004D1310"/>
    <w:rsid w:val="004D18E9"/>
    <w:rsid w:val="004D1CA6"/>
    <w:rsid w:val="004D1D97"/>
    <w:rsid w:val="004D3123"/>
    <w:rsid w:val="004D3163"/>
    <w:rsid w:val="004D39F2"/>
    <w:rsid w:val="004D4051"/>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4C7B"/>
    <w:rsid w:val="004F5388"/>
    <w:rsid w:val="004F6736"/>
    <w:rsid w:val="00501CCC"/>
    <w:rsid w:val="00501DED"/>
    <w:rsid w:val="00501F62"/>
    <w:rsid w:val="00502A8D"/>
    <w:rsid w:val="00502C58"/>
    <w:rsid w:val="005034A2"/>
    <w:rsid w:val="00503A2C"/>
    <w:rsid w:val="00504051"/>
    <w:rsid w:val="0050450B"/>
    <w:rsid w:val="0050546C"/>
    <w:rsid w:val="00505DEA"/>
    <w:rsid w:val="00505EEB"/>
    <w:rsid w:val="00505F51"/>
    <w:rsid w:val="00506143"/>
    <w:rsid w:val="00510431"/>
    <w:rsid w:val="00510BAE"/>
    <w:rsid w:val="00511089"/>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F79"/>
    <w:rsid w:val="005971D4"/>
    <w:rsid w:val="0059774C"/>
    <w:rsid w:val="005A20B8"/>
    <w:rsid w:val="005A337A"/>
    <w:rsid w:val="005A3B33"/>
    <w:rsid w:val="005A455D"/>
    <w:rsid w:val="005A6422"/>
    <w:rsid w:val="005A6E09"/>
    <w:rsid w:val="005A6EAD"/>
    <w:rsid w:val="005A6FE8"/>
    <w:rsid w:val="005A750A"/>
    <w:rsid w:val="005B041B"/>
    <w:rsid w:val="005B094C"/>
    <w:rsid w:val="005B1C26"/>
    <w:rsid w:val="005B1E72"/>
    <w:rsid w:val="005B294E"/>
    <w:rsid w:val="005B2E66"/>
    <w:rsid w:val="005B429C"/>
    <w:rsid w:val="005B4792"/>
    <w:rsid w:val="005B4C7F"/>
    <w:rsid w:val="005B4DDB"/>
    <w:rsid w:val="005B53F0"/>
    <w:rsid w:val="005B5936"/>
    <w:rsid w:val="005B5F75"/>
    <w:rsid w:val="005B6570"/>
    <w:rsid w:val="005B7DDB"/>
    <w:rsid w:val="005C0ECD"/>
    <w:rsid w:val="005C1780"/>
    <w:rsid w:val="005C20DC"/>
    <w:rsid w:val="005C2582"/>
    <w:rsid w:val="005C327D"/>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35B7"/>
    <w:rsid w:val="005D4E7E"/>
    <w:rsid w:val="005D5A12"/>
    <w:rsid w:val="005D5DCE"/>
    <w:rsid w:val="005D65CE"/>
    <w:rsid w:val="005E1FD1"/>
    <w:rsid w:val="005E2646"/>
    <w:rsid w:val="005E314E"/>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F2B"/>
    <w:rsid w:val="00661D17"/>
    <w:rsid w:val="0066240C"/>
    <w:rsid w:val="006649D0"/>
    <w:rsid w:val="00664C86"/>
    <w:rsid w:val="006668F5"/>
    <w:rsid w:val="00667211"/>
    <w:rsid w:val="00667C1A"/>
    <w:rsid w:val="00670375"/>
    <w:rsid w:val="006703A4"/>
    <w:rsid w:val="00670632"/>
    <w:rsid w:val="00670709"/>
    <w:rsid w:val="00671E96"/>
    <w:rsid w:val="00672D28"/>
    <w:rsid w:val="00673D91"/>
    <w:rsid w:val="006744AF"/>
    <w:rsid w:val="00674500"/>
    <w:rsid w:val="00674864"/>
    <w:rsid w:val="00674B3E"/>
    <w:rsid w:val="00680578"/>
    <w:rsid w:val="00680871"/>
    <w:rsid w:val="00680D86"/>
    <w:rsid w:val="0068176A"/>
    <w:rsid w:val="0068381E"/>
    <w:rsid w:val="00683ECB"/>
    <w:rsid w:val="00683F2C"/>
    <w:rsid w:val="0068602C"/>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512"/>
    <w:rsid w:val="006F158A"/>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43CC"/>
    <w:rsid w:val="00725093"/>
    <w:rsid w:val="00725819"/>
    <w:rsid w:val="00725AE8"/>
    <w:rsid w:val="00726956"/>
    <w:rsid w:val="00727996"/>
    <w:rsid w:val="00730764"/>
    <w:rsid w:val="0073252D"/>
    <w:rsid w:val="00733AB5"/>
    <w:rsid w:val="0073537F"/>
    <w:rsid w:val="00735530"/>
    <w:rsid w:val="0073584A"/>
    <w:rsid w:val="0073735B"/>
    <w:rsid w:val="007421F7"/>
    <w:rsid w:val="007425AC"/>
    <w:rsid w:val="00742A4B"/>
    <w:rsid w:val="00743004"/>
    <w:rsid w:val="007434BF"/>
    <w:rsid w:val="00743885"/>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83"/>
    <w:rsid w:val="007C178A"/>
    <w:rsid w:val="007C2065"/>
    <w:rsid w:val="007C3859"/>
    <w:rsid w:val="007C3C85"/>
    <w:rsid w:val="007C4EFD"/>
    <w:rsid w:val="007C65A2"/>
    <w:rsid w:val="007C6B67"/>
    <w:rsid w:val="007C7DB2"/>
    <w:rsid w:val="007D0538"/>
    <w:rsid w:val="007D0630"/>
    <w:rsid w:val="007D0AF0"/>
    <w:rsid w:val="007D0C62"/>
    <w:rsid w:val="007D0F85"/>
    <w:rsid w:val="007D274F"/>
    <w:rsid w:val="007D2DD3"/>
    <w:rsid w:val="007D5163"/>
    <w:rsid w:val="007D64B4"/>
    <w:rsid w:val="007D7173"/>
    <w:rsid w:val="007D7DD2"/>
    <w:rsid w:val="007E1482"/>
    <w:rsid w:val="007E1BE2"/>
    <w:rsid w:val="007E1D9D"/>
    <w:rsid w:val="007E2112"/>
    <w:rsid w:val="007E2C14"/>
    <w:rsid w:val="007E3169"/>
    <w:rsid w:val="007E3942"/>
    <w:rsid w:val="007E4585"/>
    <w:rsid w:val="007E5AB5"/>
    <w:rsid w:val="007E5DA1"/>
    <w:rsid w:val="007F0011"/>
    <w:rsid w:val="007F0AD9"/>
    <w:rsid w:val="007F0D01"/>
    <w:rsid w:val="007F1638"/>
    <w:rsid w:val="007F1801"/>
    <w:rsid w:val="007F2AE1"/>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0E"/>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640"/>
    <w:rsid w:val="0084173F"/>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660C"/>
    <w:rsid w:val="0086740A"/>
    <w:rsid w:val="0086761B"/>
    <w:rsid w:val="00867873"/>
    <w:rsid w:val="00870905"/>
    <w:rsid w:val="00871825"/>
    <w:rsid w:val="00873558"/>
    <w:rsid w:val="0087505F"/>
    <w:rsid w:val="008758B4"/>
    <w:rsid w:val="00876BA0"/>
    <w:rsid w:val="00877A90"/>
    <w:rsid w:val="0088077C"/>
    <w:rsid w:val="00880A9B"/>
    <w:rsid w:val="00880B95"/>
    <w:rsid w:val="00880E15"/>
    <w:rsid w:val="00881D5F"/>
    <w:rsid w:val="00882C78"/>
    <w:rsid w:val="00883063"/>
    <w:rsid w:val="0088317A"/>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42CC"/>
    <w:rsid w:val="008A5626"/>
    <w:rsid w:val="008A5B6C"/>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15"/>
    <w:rsid w:val="008C5961"/>
    <w:rsid w:val="008C6AAA"/>
    <w:rsid w:val="008C7303"/>
    <w:rsid w:val="008D00ED"/>
    <w:rsid w:val="008D042D"/>
    <w:rsid w:val="008D08DD"/>
    <w:rsid w:val="008D0914"/>
    <w:rsid w:val="008D0A29"/>
    <w:rsid w:val="008D16D0"/>
    <w:rsid w:val="008D1D6A"/>
    <w:rsid w:val="008D2328"/>
    <w:rsid w:val="008D2987"/>
    <w:rsid w:val="008D2E45"/>
    <w:rsid w:val="008D3765"/>
    <w:rsid w:val="008D3BD6"/>
    <w:rsid w:val="008D5377"/>
    <w:rsid w:val="008D5860"/>
    <w:rsid w:val="008D6223"/>
    <w:rsid w:val="008D6341"/>
    <w:rsid w:val="008D650E"/>
    <w:rsid w:val="008D6CE8"/>
    <w:rsid w:val="008D6F53"/>
    <w:rsid w:val="008D709D"/>
    <w:rsid w:val="008D7ADB"/>
    <w:rsid w:val="008E012D"/>
    <w:rsid w:val="008E1790"/>
    <w:rsid w:val="008E20C0"/>
    <w:rsid w:val="008E254F"/>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0590"/>
    <w:rsid w:val="009030BC"/>
    <w:rsid w:val="00903756"/>
    <w:rsid w:val="00903E8B"/>
    <w:rsid w:val="00905005"/>
    <w:rsid w:val="00905E63"/>
    <w:rsid w:val="00906E8A"/>
    <w:rsid w:val="00907020"/>
    <w:rsid w:val="0091102A"/>
    <w:rsid w:val="009112E1"/>
    <w:rsid w:val="00911A13"/>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230C"/>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19E"/>
    <w:rsid w:val="00973C18"/>
    <w:rsid w:val="009743DD"/>
    <w:rsid w:val="00974CBE"/>
    <w:rsid w:val="00974DFE"/>
    <w:rsid w:val="00976191"/>
    <w:rsid w:val="00980F86"/>
    <w:rsid w:val="00981301"/>
    <w:rsid w:val="009816F8"/>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6392"/>
    <w:rsid w:val="009C67E1"/>
    <w:rsid w:val="009C6FA3"/>
    <w:rsid w:val="009C7E0B"/>
    <w:rsid w:val="009D078A"/>
    <w:rsid w:val="009D1595"/>
    <w:rsid w:val="009D15D6"/>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B2D"/>
    <w:rsid w:val="009F3B7F"/>
    <w:rsid w:val="009F466F"/>
    <w:rsid w:val="009F495E"/>
    <w:rsid w:val="009F51BD"/>
    <w:rsid w:val="009F5281"/>
    <w:rsid w:val="009F52A5"/>
    <w:rsid w:val="009F539A"/>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B90"/>
    <w:rsid w:val="00A12B82"/>
    <w:rsid w:val="00A13A79"/>
    <w:rsid w:val="00A14ADA"/>
    <w:rsid w:val="00A14E08"/>
    <w:rsid w:val="00A14EA3"/>
    <w:rsid w:val="00A15620"/>
    <w:rsid w:val="00A15A64"/>
    <w:rsid w:val="00A163D3"/>
    <w:rsid w:val="00A175E8"/>
    <w:rsid w:val="00A17C4F"/>
    <w:rsid w:val="00A17D9B"/>
    <w:rsid w:val="00A20EB2"/>
    <w:rsid w:val="00A210CA"/>
    <w:rsid w:val="00A21AC8"/>
    <w:rsid w:val="00A21AE1"/>
    <w:rsid w:val="00A22C04"/>
    <w:rsid w:val="00A2344C"/>
    <w:rsid w:val="00A2391C"/>
    <w:rsid w:val="00A23ACE"/>
    <w:rsid w:val="00A30177"/>
    <w:rsid w:val="00A3094D"/>
    <w:rsid w:val="00A30CA4"/>
    <w:rsid w:val="00A31596"/>
    <w:rsid w:val="00A31C50"/>
    <w:rsid w:val="00A31F17"/>
    <w:rsid w:val="00A32DC7"/>
    <w:rsid w:val="00A32E30"/>
    <w:rsid w:val="00A33BDB"/>
    <w:rsid w:val="00A33BDE"/>
    <w:rsid w:val="00A3481E"/>
    <w:rsid w:val="00A34892"/>
    <w:rsid w:val="00A34BE7"/>
    <w:rsid w:val="00A353B5"/>
    <w:rsid w:val="00A35541"/>
    <w:rsid w:val="00A366B8"/>
    <w:rsid w:val="00A3752B"/>
    <w:rsid w:val="00A37E6E"/>
    <w:rsid w:val="00A40C01"/>
    <w:rsid w:val="00A41704"/>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7F4"/>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16B6"/>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229"/>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5DEC"/>
    <w:rsid w:val="00B06DB4"/>
    <w:rsid w:val="00B10007"/>
    <w:rsid w:val="00B10BB1"/>
    <w:rsid w:val="00B11157"/>
    <w:rsid w:val="00B11DB0"/>
    <w:rsid w:val="00B11DF0"/>
    <w:rsid w:val="00B12312"/>
    <w:rsid w:val="00B12928"/>
    <w:rsid w:val="00B138BC"/>
    <w:rsid w:val="00B14747"/>
    <w:rsid w:val="00B15099"/>
    <w:rsid w:val="00B1577F"/>
    <w:rsid w:val="00B16501"/>
    <w:rsid w:val="00B16793"/>
    <w:rsid w:val="00B17C33"/>
    <w:rsid w:val="00B22D17"/>
    <w:rsid w:val="00B23F82"/>
    <w:rsid w:val="00B2429C"/>
    <w:rsid w:val="00B24CE3"/>
    <w:rsid w:val="00B257F2"/>
    <w:rsid w:val="00B26909"/>
    <w:rsid w:val="00B30980"/>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232"/>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D7B"/>
    <w:rsid w:val="00BB4FDF"/>
    <w:rsid w:val="00BB603B"/>
    <w:rsid w:val="00BB6612"/>
    <w:rsid w:val="00BB6E6B"/>
    <w:rsid w:val="00BB7418"/>
    <w:rsid w:val="00BC0718"/>
    <w:rsid w:val="00BC0A0B"/>
    <w:rsid w:val="00BC3E49"/>
    <w:rsid w:val="00BC41E0"/>
    <w:rsid w:val="00BC4913"/>
    <w:rsid w:val="00BC4B79"/>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35E"/>
    <w:rsid w:val="00BE342D"/>
    <w:rsid w:val="00BE5839"/>
    <w:rsid w:val="00BE60A4"/>
    <w:rsid w:val="00BE6100"/>
    <w:rsid w:val="00BE6A90"/>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092D"/>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3C83"/>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317B"/>
    <w:rsid w:val="00C83849"/>
    <w:rsid w:val="00C8386C"/>
    <w:rsid w:val="00C83948"/>
    <w:rsid w:val="00C83E82"/>
    <w:rsid w:val="00C84116"/>
    <w:rsid w:val="00C86539"/>
    <w:rsid w:val="00C904E4"/>
    <w:rsid w:val="00C9244D"/>
    <w:rsid w:val="00C927B1"/>
    <w:rsid w:val="00C94BC5"/>
    <w:rsid w:val="00C97857"/>
    <w:rsid w:val="00C978A5"/>
    <w:rsid w:val="00C97E4B"/>
    <w:rsid w:val="00CA00BE"/>
    <w:rsid w:val="00CA1612"/>
    <w:rsid w:val="00CA215A"/>
    <w:rsid w:val="00CA22A5"/>
    <w:rsid w:val="00CA2326"/>
    <w:rsid w:val="00CA3012"/>
    <w:rsid w:val="00CA36F3"/>
    <w:rsid w:val="00CA3883"/>
    <w:rsid w:val="00CA4C0B"/>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D2"/>
    <w:rsid w:val="00CC60B7"/>
    <w:rsid w:val="00CC6E78"/>
    <w:rsid w:val="00CC711B"/>
    <w:rsid w:val="00CD1479"/>
    <w:rsid w:val="00CD1974"/>
    <w:rsid w:val="00CD21C0"/>
    <w:rsid w:val="00CD3B38"/>
    <w:rsid w:val="00CD580B"/>
    <w:rsid w:val="00CD6777"/>
    <w:rsid w:val="00CD6A43"/>
    <w:rsid w:val="00CD7140"/>
    <w:rsid w:val="00CE0539"/>
    <w:rsid w:val="00CE0D36"/>
    <w:rsid w:val="00CE1324"/>
    <w:rsid w:val="00CE1635"/>
    <w:rsid w:val="00CE17C9"/>
    <w:rsid w:val="00CE2025"/>
    <w:rsid w:val="00CE2213"/>
    <w:rsid w:val="00CE3824"/>
    <w:rsid w:val="00CE4351"/>
    <w:rsid w:val="00CE4FC2"/>
    <w:rsid w:val="00CE6B03"/>
    <w:rsid w:val="00CE6C25"/>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475"/>
    <w:rsid w:val="00D21E5F"/>
    <w:rsid w:val="00D229EB"/>
    <w:rsid w:val="00D2374F"/>
    <w:rsid w:val="00D23B9D"/>
    <w:rsid w:val="00D23E05"/>
    <w:rsid w:val="00D24D92"/>
    <w:rsid w:val="00D254B6"/>
    <w:rsid w:val="00D25722"/>
    <w:rsid w:val="00D259D8"/>
    <w:rsid w:val="00D2618F"/>
    <w:rsid w:val="00D26278"/>
    <w:rsid w:val="00D274F8"/>
    <w:rsid w:val="00D27CAF"/>
    <w:rsid w:val="00D27EAC"/>
    <w:rsid w:val="00D31299"/>
    <w:rsid w:val="00D312D3"/>
    <w:rsid w:val="00D31D77"/>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1F6"/>
    <w:rsid w:val="00D43C04"/>
    <w:rsid w:val="00D4481D"/>
    <w:rsid w:val="00D452D1"/>
    <w:rsid w:val="00D464B7"/>
    <w:rsid w:val="00D467EC"/>
    <w:rsid w:val="00D46A20"/>
    <w:rsid w:val="00D46B83"/>
    <w:rsid w:val="00D46DB3"/>
    <w:rsid w:val="00D51528"/>
    <w:rsid w:val="00D51D00"/>
    <w:rsid w:val="00D51D63"/>
    <w:rsid w:val="00D52436"/>
    <w:rsid w:val="00D52CC3"/>
    <w:rsid w:val="00D5649B"/>
    <w:rsid w:val="00D57E6C"/>
    <w:rsid w:val="00D60C34"/>
    <w:rsid w:val="00D61709"/>
    <w:rsid w:val="00D631B4"/>
    <w:rsid w:val="00D65507"/>
    <w:rsid w:val="00D65EB8"/>
    <w:rsid w:val="00D661BA"/>
    <w:rsid w:val="00D66535"/>
    <w:rsid w:val="00D6679B"/>
    <w:rsid w:val="00D66B34"/>
    <w:rsid w:val="00D66FAF"/>
    <w:rsid w:val="00D67183"/>
    <w:rsid w:val="00D675B0"/>
    <w:rsid w:val="00D67761"/>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4E55"/>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1192"/>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F0021"/>
    <w:rsid w:val="00DF1B17"/>
    <w:rsid w:val="00DF1E5C"/>
    <w:rsid w:val="00DF2677"/>
    <w:rsid w:val="00DF4577"/>
    <w:rsid w:val="00DF5E9B"/>
    <w:rsid w:val="00DF63EC"/>
    <w:rsid w:val="00DF664D"/>
    <w:rsid w:val="00DF70DB"/>
    <w:rsid w:val="00DF7371"/>
    <w:rsid w:val="00DF7DC6"/>
    <w:rsid w:val="00E001FA"/>
    <w:rsid w:val="00E0150F"/>
    <w:rsid w:val="00E01874"/>
    <w:rsid w:val="00E019ED"/>
    <w:rsid w:val="00E021EE"/>
    <w:rsid w:val="00E06B41"/>
    <w:rsid w:val="00E07133"/>
    <w:rsid w:val="00E0777C"/>
    <w:rsid w:val="00E07C77"/>
    <w:rsid w:val="00E10642"/>
    <w:rsid w:val="00E12D19"/>
    <w:rsid w:val="00E12E1E"/>
    <w:rsid w:val="00E13113"/>
    <w:rsid w:val="00E13291"/>
    <w:rsid w:val="00E133F5"/>
    <w:rsid w:val="00E13402"/>
    <w:rsid w:val="00E14FEB"/>
    <w:rsid w:val="00E16810"/>
    <w:rsid w:val="00E20144"/>
    <w:rsid w:val="00E21122"/>
    <w:rsid w:val="00E2136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50C"/>
    <w:rsid w:val="00E43658"/>
    <w:rsid w:val="00E4366A"/>
    <w:rsid w:val="00E4366E"/>
    <w:rsid w:val="00E436EE"/>
    <w:rsid w:val="00E43D92"/>
    <w:rsid w:val="00E4623F"/>
    <w:rsid w:val="00E47776"/>
    <w:rsid w:val="00E50554"/>
    <w:rsid w:val="00E5055C"/>
    <w:rsid w:val="00E50DE8"/>
    <w:rsid w:val="00E516BA"/>
    <w:rsid w:val="00E5185A"/>
    <w:rsid w:val="00E52259"/>
    <w:rsid w:val="00E52E94"/>
    <w:rsid w:val="00E533BA"/>
    <w:rsid w:val="00E5359D"/>
    <w:rsid w:val="00E54DAA"/>
    <w:rsid w:val="00E55771"/>
    <w:rsid w:val="00E55B0D"/>
    <w:rsid w:val="00E565E1"/>
    <w:rsid w:val="00E56C0D"/>
    <w:rsid w:val="00E6168E"/>
    <w:rsid w:val="00E6242B"/>
    <w:rsid w:val="00E62B6D"/>
    <w:rsid w:val="00E62B7F"/>
    <w:rsid w:val="00E62C36"/>
    <w:rsid w:val="00E6349A"/>
    <w:rsid w:val="00E63A45"/>
    <w:rsid w:val="00E63CE2"/>
    <w:rsid w:val="00E654ED"/>
    <w:rsid w:val="00E66E41"/>
    <w:rsid w:val="00E66E45"/>
    <w:rsid w:val="00E67320"/>
    <w:rsid w:val="00E67B74"/>
    <w:rsid w:val="00E7014B"/>
    <w:rsid w:val="00E70F85"/>
    <w:rsid w:val="00E726B0"/>
    <w:rsid w:val="00E72D25"/>
    <w:rsid w:val="00E73811"/>
    <w:rsid w:val="00E74FAA"/>
    <w:rsid w:val="00E80A0F"/>
    <w:rsid w:val="00E81738"/>
    <w:rsid w:val="00E82C8B"/>
    <w:rsid w:val="00E82D32"/>
    <w:rsid w:val="00E83C42"/>
    <w:rsid w:val="00E84687"/>
    <w:rsid w:val="00E84879"/>
    <w:rsid w:val="00E85CB4"/>
    <w:rsid w:val="00E860E8"/>
    <w:rsid w:val="00E869CB"/>
    <w:rsid w:val="00E86BB3"/>
    <w:rsid w:val="00E8753D"/>
    <w:rsid w:val="00E87716"/>
    <w:rsid w:val="00E8782D"/>
    <w:rsid w:val="00E906E1"/>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21CC"/>
    <w:rsid w:val="00EC3B37"/>
    <w:rsid w:val="00EC4810"/>
    <w:rsid w:val="00EC4C51"/>
    <w:rsid w:val="00EC5F07"/>
    <w:rsid w:val="00EC78A3"/>
    <w:rsid w:val="00ED0D4D"/>
    <w:rsid w:val="00ED117E"/>
    <w:rsid w:val="00ED1B49"/>
    <w:rsid w:val="00ED1FFF"/>
    <w:rsid w:val="00ED21FD"/>
    <w:rsid w:val="00ED2AAF"/>
    <w:rsid w:val="00ED2D3A"/>
    <w:rsid w:val="00ED39AA"/>
    <w:rsid w:val="00ED4B64"/>
    <w:rsid w:val="00ED6370"/>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4957"/>
    <w:rsid w:val="00EF5E9F"/>
    <w:rsid w:val="00EF6038"/>
    <w:rsid w:val="00EF66E1"/>
    <w:rsid w:val="00EF68FF"/>
    <w:rsid w:val="00F0065A"/>
    <w:rsid w:val="00F00F4F"/>
    <w:rsid w:val="00F02229"/>
    <w:rsid w:val="00F03955"/>
    <w:rsid w:val="00F03A00"/>
    <w:rsid w:val="00F04373"/>
    <w:rsid w:val="00F05859"/>
    <w:rsid w:val="00F0650D"/>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AC6"/>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1B6F"/>
    <w:rsid w:val="00F72537"/>
    <w:rsid w:val="00F73A5D"/>
    <w:rsid w:val="00F73ECB"/>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B6"/>
    <w:rsid w:val="00F929D4"/>
    <w:rsid w:val="00F93702"/>
    <w:rsid w:val="00F94674"/>
    <w:rsid w:val="00F94F66"/>
    <w:rsid w:val="00F96040"/>
    <w:rsid w:val="00F9688F"/>
    <w:rsid w:val="00F96D1B"/>
    <w:rsid w:val="00F9713D"/>
    <w:rsid w:val="00F9755C"/>
    <w:rsid w:val="00F97EBF"/>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6A4"/>
    <w:rsid w:val="00FA7E3C"/>
    <w:rsid w:val="00FB0E46"/>
    <w:rsid w:val="00FB0FBB"/>
    <w:rsid w:val="00FB1039"/>
    <w:rsid w:val="00FB1463"/>
    <w:rsid w:val="00FB1C78"/>
    <w:rsid w:val="00FB2181"/>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1495"/>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paragraph" w:customStyle="1" w:styleId="PADRO">
    <w:name w:val="PADRÃO"/>
    <w:rsid w:val="004C5CD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0738915">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psmc.licitacoes@gmail.com" TargetMode="External"/><Relationship Id="rId13" Type="http://schemas.openxmlformats.org/officeDocument/2006/relationships/hyperlink" Target="mailto:cpsmc.licitacoe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psmc.licitacoes@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apf.apps.tcu.gov.b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br/compras/pt-br"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D28F0-F3EF-42FA-AA26-DCA50DF0D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16</Pages>
  <Words>6214</Words>
  <Characters>33561</Characters>
  <Application>Microsoft Office Word</Application>
  <DocSecurity>0</DocSecurity>
  <Lines>279</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67</cp:revision>
  <cp:lastPrinted>2025-11-25T18:44:00Z</cp:lastPrinted>
  <dcterms:created xsi:type="dcterms:W3CDTF">2025-01-06T16:42:00Z</dcterms:created>
  <dcterms:modified xsi:type="dcterms:W3CDTF">2026-01-06T13:49:00Z</dcterms:modified>
</cp:coreProperties>
</file>